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5D2B99" w:rsidRDefault="00FD7FF3">
      <w:pPr>
        <w:jc w:val="center"/>
        <w:rPr>
          <w:b/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5D2B99" w:rsidRDefault="00FD7FF3">
      <w:pPr>
        <w:jc w:val="center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(відповідно до пункту 4</w:t>
      </w:r>
      <w:r w:rsidRPr="005D2B99">
        <w:rPr>
          <w:i/>
          <w:sz w:val="22"/>
          <w:szCs w:val="22"/>
          <w:vertAlign w:val="superscript"/>
        </w:rPr>
        <w:t xml:space="preserve">1 </w:t>
      </w:r>
      <w:r w:rsidRPr="005D2B99">
        <w:rPr>
          <w:i/>
          <w:sz w:val="22"/>
          <w:szCs w:val="22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5D2B99" w:rsidRDefault="008B4F5C">
      <w:pPr>
        <w:jc w:val="center"/>
        <w:rPr>
          <w:i/>
          <w:sz w:val="22"/>
          <w:szCs w:val="22"/>
        </w:rPr>
      </w:pPr>
    </w:p>
    <w:p w14:paraId="00000006" w14:textId="4ECA13EC" w:rsidR="008B4F5C" w:rsidRPr="005D2B99" w:rsidRDefault="00FD7FF3" w:rsidP="00860481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860481" w:rsidRPr="005D2B99">
        <w:rPr>
          <w:i/>
          <w:sz w:val="22"/>
          <w:szCs w:val="22"/>
        </w:rPr>
        <w:t>УКРАЇНСЬКИЙ ГІДРОМЕТЕОРОЛОГІЧНИЙ ЦЕНТР ДЕРЖАВНОЇ СЛУЖБИ УКРАЇНИ З НАДЗВИЧАЙНИХ СИТУАЦІЙ, місцезнаходження замовника: вул. Золотоворітська, 6, корпус В, м. Київ, 01601, код ЄДРПОУ 25836018</w:t>
      </w:r>
      <w:r w:rsidRPr="005D2B99">
        <w:rPr>
          <w:i/>
          <w:sz w:val="22"/>
          <w:szCs w:val="22"/>
        </w:rPr>
        <w:t xml:space="preserve">; категорія замовника — </w:t>
      </w:r>
      <w:r w:rsidR="00860481" w:rsidRPr="005D2B99">
        <w:rPr>
          <w:i/>
          <w:sz w:val="22"/>
          <w:szCs w:val="22"/>
        </w:rPr>
        <w:t>юридична особа є розпорядником, одержувачем бюджетних коштів.</w:t>
      </w:r>
    </w:p>
    <w:p w14:paraId="00000007" w14:textId="77777777" w:rsidR="008B4F5C" w:rsidRPr="005D2B99" w:rsidRDefault="008B4F5C">
      <w:pPr>
        <w:ind w:left="786"/>
        <w:jc w:val="both"/>
        <w:rPr>
          <w:i/>
          <w:sz w:val="22"/>
          <w:szCs w:val="22"/>
        </w:rPr>
      </w:pPr>
    </w:p>
    <w:p w14:paraId="05773928" w14:textId="77777777" w:rsidR="00914FBF" w:rsidRPr="005D2B99" w:rsidRDefault="00FD7FF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19E18ED0" w14:textId="77777777" w:rsidR="00EA6B0F" w:rsidRDefault="00FD7FF3" w:rsidP="00914FBF">
      <w:pPr>
        <w:ind w:left="786"/>
        <w:jc w:val="both"/>
        <w:rPr>
          <w:rFonts w:ascii="Arial" w:hAnsi="Arial" w:cs="Arial"/>
          <w:color w:val="454545"/>
          <w:sz w:val="21"/>
          <w:szCs w:val="21"/>
          <w:shd w:val="clear" w:color="auto" w:fill="F0F5F2"/>
        </w:rPr>
      </w:pPr>
      <w:r w:rsidRPr="005D2B99">
        <w:rPr>
          <w:i/>
          <w:sz w:val="22"/>
          <w:szCs w:val="22"/>
        </w:rPr>
        <w:t>«09320000-8 — Пара, гаряча вода та пов'язана продукція (</w:t>
      </w:r>
      <w:r w:rsidRPr="005D2B99">
        <w:rPr>
          <w:b/>
          <w:bCs/>
          <w:i/>
          <w:sz w:val="22"/>
          <w:szCs w:val="22"/>
        </w:rPr>
        <w:t>Теплова енергія</w:t>
      </w:r>
      <w:r w:rsidRPr="005D2B99">
        <w:rPr>
          <w:i/>
          <w:sz w:val="22"/>
          <w:szCs w:val="22"/>
        </w:rPr>
        <w:t>)».</w:t>
      </w:r>
      <w:r w:rsidR="00EA6B0F" w:rsidRPr="00EA6B0F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</w:p>
    <w:p w14:paraId="00000008" w14:textId="3DFFD029" w:rsidR="008B4F5C" w:rsidRPr="005D2B99" w:rsidRDefault="00EA6B0F" w:rsidP="00914FBF">
      <w:pPr>
        <w:ind w:left="786"/>
        <w:jc w:val="both"/>
        <w:rPr>
          <w:i/>
          <w:sz w:val="22"/>
          <w:szCs w:val="22"/>
        </w:rPr>
      </w:pPr>
      <w:r w:rsidRPr="00EA6B0F">
        <w:rPr>
          <w:i/>
          <w:sz w:val="22"/>
          <w:szCs w:val="22"/>
        </w:rPr>
        <w:t>Переговорна процедура</w:t>
      </w:r>
    </w:p>
    <w:p w14:paraId="00000009" w14:textId="77777777" w:rsidR="008B4F5C" w:rsidRPr="005D2B99" w:rsidRDefault="008B4F5C">
      <w:pPr>
        <w:ind w:left="786"/>
        <w:jc w:val="both"/>
        <w:rPr>
          <w:i/>
          <w:sz w:val="22"/>
          <w:szCs w:val="22"/>
        </w:rPr>
      </w:pPr>
    </w:p>
    <w:p w14:paraId="0000000A" w14:textId="7F0C3B12" w:rsidR="008B4F5C" w:rsidRPr="005D2B99" w:rsidRDefault="00FD7FF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Ідентифікатор закупівлі: </w:t>
      </w:r>
      <w:hyperlink r:id="rId6" w:history="1">
        <w:r w:rsidR="00EA6B0F" w:rsidRPr="00EA6B0F">
          <w:rPr>
            <w:rStyle w:val="a6"/>
            <w:b/>
            <w:i/>
            <w:sz w:val="22"/>
            <w:szCs w:val="22"/>
          </w:rPr>
          <w:t>UA-2022-01-06-000735-c</w:t>
        </w:r>
      </w:hyperlink>
    </w:p>
    <w:p w14:paraId="0000000B" w14:textId="77777777" w:rsidR="008B4F5C" w:rsidRPr="005D2B99" w:rsidRDefault="008B4F5C">
      <w:pPr>
        <w:ind w:left="786"/>
        <w:jc w:val="both"/>
        <w:rPr>
          <w:i/>
          <w:sz w:val="22"/>
          <w:szCs w:val="22"/>
        </w:rPr>
      </w:pPr>
    </w:p>
    <w:p w14:paraId="0000000C" w14:textId="77777777" w:rsidR="008B4F5C" w:rsidRPr="005D2B99" w:rsidRDefault="00FD7FF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>Обґрунтування технічних та якісних характеристик предмета закупівлі:</w:t>
      </w:r>
      <w:r w:rsidRPr="005D2B99">
        <w:rPr>
          <w:i/>
          <w:sz w:val="22"/>
          <w:szCs w:val="22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стандартизації. </w:t>
      </w:r>
    </w:p>
    <w:p w14:paraId="0000000D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E" w14:textId="03557592" w:rsidR="008B4F5C" w:rsidRPr="005D2B99" w:rsidRDefault="00FD7FF3">
      <w:pPr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Обґрунтування розміру бюджетного призначення: </w:t>
      </w:r>
      <w:r w:rsidRPr="005D2B99">
        <w:rPr>
          <w:i/>
          <w:sz w:val="22"/>
          <w:szCs w:val="22"/>
        </w:rPr>
        <w:t xml:space="preserve">розмір бюджетного призначення, </w:t>
      </w:r>
      <w:r w:rsidR="00EA6B0F">
        <w:rPr>
          <w:i/>
          <w:sz w:val="22"/>
          <w:szCs w:val="22"/>
        </w:rPr>
        <w:t xml:space="preserve">та потреби </w:t>
      </w:r>
      <w:r w:rsidRPr="005D2B99">
        <w:rPr>
          <w:i/>
          <w:sz w:val="22"/>
          <w:szCs w:val="22"/>
        </w:rPr>
        <w:t>на 202</w:t>
      </w:r>
      <w:r w:rsidR="00EA6B0F">
        <w:rPr>
          <w:i/>
          <w:sz w:val="22"/>
          <w:szCs w:val="22"/>
        </w:rPr>
        <w:t>2</w:t>
      </w:r>
      <w:r w:rsidRPr="005D2B99">
        <w:rPr>
          <w:i/>
          <w:sz w:val="22"/>
          <w:szCs w:val="22"/>
        </w:rPr>
        <w:t xml:space="preserve"> рік, становить </w:t>
      </w:r>
      <w:r w:rsidR="00EA6B0F">
        <w:rPr>
          <w:i/>
          <w:sz w:val="22"/>
          <w:szCs w:val="22"/>
        </w:rPr>
        <w:t>840 000</w:t>
      </w:r>
      <w:r w:rsidRPr="005D2B99">
        <w:rPr>
          <w:i/>
          <w:sz w:val="22"/>
          <w:szCs w:val="22"/>
        </w:rPr>
        <w:t xml:space="preserve"> грн з ПДВ. Тариф за 1 </w:t>
      </w:r>
      <w:proofErr w:type="spellStart"/>
      <w:r w:rsidRPr="005D2B99">
        <w:rPr>
          <w:i/>
          <w:sz w:val="22"/>
          <w:szCs w:val="22"/>
        </w:rPr>
        <w:t>Гкал</w:t>
      </w:r>
      <w:proofErr w:type="spellEnd"/>
      <w:r w:rsidRPr="005D2B99">
        <w:rPr>
          <w:i/>
          <w:sz w:val="22"/>
          <w:szCs w:val="22"/>
        </w:rPr>
        <w:t xml:space="preserve"> — </w:t>
      </w:r>
      <w:bookmarkStart w:id="0" w:name="_Hlk153891765"/>
      <w:r w:rsidR="00EA6B0F">
        <w:rPr>
          <w:i/>
          <w:sz w:val="22"/>
          <w:szCs w:val="22"/>
        </w:rPr>
        <w:t>2 449,93</w:t>
      </w:r>
      <w:r w:rsidRPr="005D2B99">
        <w:rPr>
          <w:i/>
          <w:sz w:val="22"/>
          <w:szCs w:val="22"/>
        </w:rPr>
        <w:t xml:space="preserve"> </w:t>
      </w:r>
      <w:bookmarkEnd w:id="0"/>
      <w:r w:rsidRPr="005D2B99">
        <w:rPr>
          <w:i/>
          <w:sz w:val="22"/>
          <w:szCs w:val="22"/>
        </w:rPr>
        <w:t xml:space="preserve">грн з ПДВ. </w:t>
      </w:r>
      <w:r w:rsidR="00EA6B0F">
        <w:rPr>
          <w:i/>
          <w:sz w:val="22"/>
          <w:szCs w:val="22"/>
        </w:rPr>
        <w:t>Очікуваний обсяг споживання</w:t>
      </w:r>
      <w:r w:rsidRPr="005D2B99">
        <w:rPr>
          <w:i/>
          <w:sz w:val="22"/>
          <w:szCs w:val="22"/>
        </w:rPr>
        <w:t xml:space="preserve"> — </w:t>
      </w:r>
      <w:r w:rsidR="00EA6B0F">
        <w:rPr>
          <w:i/>
          <w:sz w:val="22"/>
          <w:szCs w:val="22"/>
        </w:rPr>
        <w:t>342,6</w:t>
      </w:r>
      <w:r w:rsidRPr="005D2B99">
        <w:rPr>
          <w:i/>
          <w:sz w:val="22"/>
          <w:szCs w:val="22"/>
        </w:rPr>
        <w:t xml:space="preserve"> </w:t>
      </w:r>
      <w:proofErr w:type="spellStart"/>
      <w:r w:rsidRPr="005D2B99">
        <w:rPr>
          <w:i/>
          <w:sz w:val="22"/>
          <w:szCs w:val="22"/>
        </w:rPr>
        <w:t>Гкал</w:t>
      </w:r>
      <w:proofErr w:type="spellEnd"/>
      <w:r w:rsidRPr="005D2B99">
        <w:rPr>
          <w:i/>
          <w:sz w:val="22"/>
          <w:szCs w:val="22"/>
        </w:rPr>
        <w:t xml:space="preserve">. </w:t>
      </w:r>
    </w:p>
    <w:p w14:paraId="0000000F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10" w14:textId="42BE2F0E" w:rsidR="008B4F5C" w:rsidRPr="005D2B99" w:rsidRDefault="00FD7FF3" w:rsidP="00C87A11">
      <w:pPr>
        <w:numPr>
          <w:ilvl w:val="0"/>
          <w:numId w:val="1"/>
        </w:numPr>
        <w:ind w:left="0" w:firstLine="426"/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Очікувана вартість предмета закупівлі: </w:t>
      </w:r>
      <w:r w:rsidR="00EA6B0F">
        <w:rPr>
          <w:i/>
          <w:sz w:val="22"/>
          <w:szCs w:val="22"/>
        </w:rPr>
        <w:t>839 376,85</w:t>
      </w:r>
      <w:r w:rsidRPr="005D2B99">
        <w:rPr>
          <w:i/>
          <w:sz w:val="22"/>
          <w:szCs w:val="22"/>
        </w:rPr>
        <w:t xml:space="preserve"> грн з ПДВ.</w:t>
      </w:r>
    </w:p>
    <w:p w14:paraId="00000011" w14:textId="77777777" w:rsidR="008B4F5C" w:rsidRPr="005D2B99" w:rsidRDefault="008B4F5C" w:rsidP="00C87A11">
      <w:pPr>
        <w:ind w:firstLine="426"/>
        <w:jc w:val="both"/>
        <w:rPr>
          <w:i/>
          <w:sz w:val="22"/>
          <w:szCs w:val="22"/>
        </w:rPr>
      </w:pPr>
    </w:p>
    <w:p w14:paraId="00000012" w14:textId="77777777" w:rsidR="008B4F5C" w:rsidRPr="005D2B99" w:rsidRDefault="00FD7FF3" w:rsidP="00C87A11">
      <w:pPr>
        <w:numPr>
          <w:ilvl w:val="0"/>
          <w:numId w:val="1"/>
        </w:numPr>
        <w:ind w:left="0" w:firstLine="426"/>
        <w:jc w:val="both"/>
        <w:rPr>
          <w:b/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>Обґрунтування очікуваної вартості предмета закупівлі:</w:t>
      </w:r>
    </w:p>
    <w:p w14:paraId="00000016" w14:textId="6F070F6B" w:rsidR="008B4F5C" w:rsidRPr="005D2B99" w:rsidRDefault="000A2AFE" w:rsidP="00C87A11">
      <w:pPr>
        <w:ind w:firstLine="426"/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</w:t>
      </w:r>
    </w:p>
    <w:p w14:paraId="140875CC" w14:textId="368E7AF1" w:rsidR="000A2AFE" w:rsidRPr="005D2B99" w:rsidRDefault="000A2AFE" w:rsidP="00C87A11">
      <w:pPr>
        <w:ind w:firstLine="426"/>
        <w:jc w:val="both"/>
        <w:rPr>
          <w:i/>
          <w:sz w:val="22"/>
          <w:szCs w:val="22"/>
          <w:highlight w:val="yellow"/>
        </w:rPr>
      </w:pPr>
      <w:r w:rsidRPr="005D2B99">
        <w:rPr>
          <w:i/>
          <w:sz w:val="22"/>
          <w:szCs w:val="22"/>
        </w:rPr>
        <w:t xml:space="preserve"> </w:t>
      </w:r>
      <w:r w:rsidR="008C7D2E" w:rsidRPr="005D2B99">
        <w:rPr>
          <w:i/>
          <w:sz w:val="22"/>
          <w:szCs w:val="22"/>
        </w:rPr>
        <w:t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тарифів.</w:t>
      </w:r>
    </w:p>
    <w:p w14:paraId="00000017" w14:textId="77777777" w:rsidR="008B4F5C" w:rsidRPr="005D2B99" w:rsidRDefault="00FD7FF3" w:rsidP="00C87A11">
      <w:pPr>
        <w:ind w:firstLine="426"/>
        <w:jc w:val="both"/>
        <w:rPr>
          <w:i/>
          <w:sz w:val="22"/>
          <w:szCs w:val="22"/>
          <w:lang w:val="ru-RU"/>
        </w:rPr>
      </w:pPr>
      <w:r w:rsidRPr="005D2B99">
        <w:rPr>
          <w:i/>
          <w:sz w:val="22"/>
          <w:szCs w:val="22"/>
        </w:rPr>
        <w:t>Відповідно до Методики:</w:t>
      </w:r>
    </w:p>
    <w:p w14:paraId="00000019" w14:textId="77777777" w:rsidR="008B4F5C" w:rsidRPr="005D2B99" w:rsidRDefault="00FD7FF3" w:rsidP="00C87A11">
      <w:pPr>
        <w:ind w:firstLine="426"/>
        <w:jc w:val="both"/>
        <w:rPr>
          <w:i/>
          <w:sz w:val="22"/>
          <w:szCs w:val="22"/>
        </w:rPr>
      </w:pPr>
      <w:proofErr w:type="spellStart"/>
      <w:r w:rsidRPr="005D2B99">
        <w:rPr>
          <w:i/>
          <w:sz w:val="22"/>
          <w:szCs w:val="22"/>
        </w:rPr>
        <w:t>ОВрег</w:t>
      </w:r>
      <w:proofErr w:type="spellEnd"/>
      <w:r w:rsidRPr="005D2B99">
        <w:rPr>
          <w:i/>
          <w:sz w:val="22"/>
          <w:szCs w:val="22"/>
        </w:rPr>
        <w:t xml:space="preserve"> = V × </w:t>
      </w:r>
      <w:proofErr w:type="spellStart"/>
      <w:r w:rsidRPr="005D2B99">
        <w:rPr>
          <w:i/>
          <w:sz w:val="22"/>
          <w:szCs w:val="22"/>
        </w:rPr>
        <w:t>Цтар</w:t>
      </w:r>
      <w:proofErr w:type="spellEnd"/>
      <w:r w:rsidRPr="005D2B99">
        <w:rPr>
          <w:i/>
          <w:sz w:val="22"/>
          <w:szCs w:val="22"/>
        </w:rPr>
        <w:t>,</w:t>
      </w:r>
    </w:p>
    <w:p w14:paraId="0000001A" w14:textId="77777777" w:rsidR="008B4F5C" w:rsidRPr="005D2B99" w:rsidRDefault="00FD7FF3" w:rsidP="00C87A11">
      <w:pPr>
        <w:ind w:firstLine="426"/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 xml:space="preserve">де: </w:t>
      </w:r>
    </w:p>
    <w:p w14:paraId="0000001B" w14:textId="77777777" w:rsidR="008B4F5C" w:rsidRPr="005D2B99" w:rsidRDefault="00FD7FF3" w:rsidP="00C87A11">
      <w:pPr>
        <w:ind w:firstLine="426"/>
        <w:jc w:val="both"/>
        <w:rPr>
          <w:i/>
          <w:sz w:val="22"/>
          <w:szCs w:val="22"/>
        </w:rPr>
      </w:pPr>
      <w:proofErr w:type="spellStart"/>
      <w:r w:rsidRPr="005D2B99">
        <w:rPr>
          <w:i/>
          <w:sz w:val="22"/>
          <w:szCs w:val="22"/>
        </w:rPr>
        <w:t>ОВрег</w:t>
      </w:r>
      <w:proofErr w:type="spellEnd"/>
      <w:r w:rsidRPr="005D2B99">
        <w:rPr>
          <w:i/>
          <w:sz w:val="22"/>
          <w:szCs w:val="22"/>
        </w:rPr>
        <w:t xml:space="preserve"> — очікувана вартість закупівлі товарів / послуг, щодо яких проводиться державне регулювання цін і тарифів;</w:t>
      </w:r>
    </w:p>
    <w:p w14:paraId="0000001C" w14:textId="77777777" w:rsidR="008B4F5C" w:rsidRPr="005D2B99" w:rsidRDefault="00FD7FF3" w:rsidP="00C87A11">
      <w:pPr>
        <w:ind w:firstLine="426"/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V — кількість (обсяг) товару / послуги, що закуповується;</w:t>
      </w:r>
    </w:p>
    <w:p w14:paraId="0000001D" w14:textId="77777777" w:rsidR="008B4F5C" w:rsidRPr="005D2B99" w:rsidRDefault="00FD7FF3" w:rsidP="00C87A11">
      <w:pPr>
        <w:ind w:firstLine="426"/>
        <w:jc w:val="both"/>
        <w:rPr>
          <w:i/>
          <w:sz w:val="22"/>
          <w:szCs w:val="22"/>
        </w:rPr>
      </w:pPr>
      <w:proofErr w:type="spellStart"/>
      <w:r w:rsidRPr="005D2B99">
        <w:rPr>
          <w:i/>
          <w:sz w:val="22"/>
          <w:szCs w:val="22"/>
        </w:rPr>
        <w:t>Цтар</w:t>
      </w:r>
      <w:proofErr w:type="spellEnd"/>
      <w:r w:rsidRPr="005D2B99">
        <w:rPr>
          <w:i/>
          <w:sz w:val="22"/>
          <w:szCs w:val="22"/>
        </w:rPr>
        <w:t xml:space="preserve"> — ціна (тариф) за одиницю товару / послуги, затверджена відповідним нормативно-правовим актом.</w:t>
      </w:r>
    </w:p>
    <w:p w14:paraId="0000001E" w14:textId="77777777" w:rsidR="008B4F5C" w:rsidRPr="005D2B99" w:rsidRDefault="008B4F5C" w:rsidP="00C87A11">
      <w:pPr>
        <w:ind w:firstLine="426"/>
        <w:jc w:val="both"/>
        <w:rPr>
          <w:i/>
          <w:sz w:val="22"/>
          <w:szCs w:val="22"/>
        </w:rPr>
      </w:pPr>
    </w:p>
    <w:p w14:paraId="0000001F" w14:textId="48364ED6" w:rsidR="008B4F5C" w:rsidRPr="005D2B99" w:rsidRDefault="00FD7FF3" w:rsidP="00C87A11">
      <w:pPr>
        <w:ind w:firstLine="426"/>
        <w:jc w:val="both"/>
        <w:rPr>
          <w:b/>
          <w:i/>
          <w:sz w:val="22"/>
          <w:szCs w:val="22"/>
        </w:rPr>
      </w:pPr>
      <w:r w:rsidRPr="005D2B99">
        <w:rPr>
          <w:i/>
          <w:sz w:val="22"/>
          <w:szCs w:val="22"/>
        </w:rPr>
        <w:t>Очікуване споживання на 202</w:t>
      </w:r>
      <w:r w:rsidR="00C87A11">
        <w:rPr>
          <w:i/>
          <w:sz w:val="22"/>
          <w:szCs w:val="22"/>
        </w:rPr>
        <w:t>2</w:t>
      </w:r>
      <w:r w:rsidRPr="005D2B99">
        <w:rPr>
          <w:i/>
          <w:sz w:val="22"/>
          <w:szCs w:val="22"/>
        </w:rPr>
        <w:t xml:space="preserve"> рік – </w:t>
      </w:r>
      <w:r w:rsidR="00C87A11">
        <w:rPr>
          <w:i/>
          <w:sz w:val="22"/>
          <w:szCs w:val="22"/>
        </w:rPr>
        <w:t>342,6</w:t>
      </w:r>
      <w:r w:rsidRPr="005D2B99">
        <w:rPr>
          <w:i/>
          <w:sz w:val="22"/>
          <w:szCs w:val="22"/>
        </w:rPr>
        <w:t xml:space="preserve"> </w:t>
      </w:r>
      <w:proofErr w:type="spellStart"/>
      <w:r w:rsidRPr="005D2B99">
        <w:rPr>
          <w:i/>
          <w:sz w:val="22"/>
          <w:szCs w:val="22"/>
        </w:rPr>
        <w:t>Гкал</w:t>
      </w:r>
      <w:proofErr w:type="spellEnd"/>
      <w:r w:rsidRPr="005D2B99">
        <w:rPr>
          <w:i/>
          <w:sz w:val="22"/>
          <w:szCs w:val="22"/>
        </w:rPr>
        <w:t xml:space="preserve">. Тариф на момент проведення переговорів </w:t>
      </w:r>
      <w:r w:rsidR="00C87A11" w:rsidRPr="005D2B99">
        <w:rPr>
          <w:i/>
          <w:sz w:val="22"/>
          <w:szCs w:val="22"/>
        </w:rPr>
        <w:t xml:space="preserve">— </w:t>
      </w:r>
      <w:r w:rsidR="00C87A11">
        <w:rPr>
          <w:i/>
          <w:sz w:val="22"/>
          <w:szCs w:val="22"/>
        </w:rPr>
        <w:t>2 449,93</w:t>
      </w:r>
      <w:r w:rsidR="00C87A11" w:rsidRPr="005D2B99">
        <w:rPr>
          <w:i/>
          <w:sz w:val="22"/>
          <w:szCs w:val="22"/>
        </w:rPr>
        <w:t xml:space="preserve"> грн з ПДВ</w:t>
      </w:r>
      <w:r w:rsidR="00C87A11" w:rsidRPr="005D2B99">
        <w:rPr>
          <w:i/>
          <w:sz w:val="22"/>
          <w:szCs w:val="22"/>
        </w:rPr>
        <w:t xml:space="preserve"> </w:t>
      </w:r>
      <w:r w:rsidRPr="005D2B99">
        <w:rPr>
          <w:i/>
          <w:sz w:val="22"/>
          <w:szCs w:val="22"/>
        </w:rPr>
        <w:t xml:space="preserve"> Загальна вартість предмета закупівлі на 202</w:t>
      </w:r>
      <w:r w:rsidR="00C87A11">
        <w:rPr>
          <w:i/>
          <w:sz w:val="22"/>
          <w:szCs w:val="22"/>
        </w:rPr>
        <w:t>2</w:t>
      </w:r>
      <w:r w:rsidRPr="005D2B99">
        <w:rPr>
          <w:i/>
          <w:sz w:val="22"/>
          <w:szCs w:val="22"/>
        </w:rPr>
        <w:t xml:space="preserve"> рік — </w:t>
      </w:r>
      <w:r w:rsidR="00C87A11">
        <w:rPr>
          <w:i/>
          <w:sz w:val="22"/>
          <w:szCs w:val="22"/>
        </w:rPr>
        <w:t>839 376,85</w:t>
      </w:r>
      <w:r w:rsidRPr="005D2B99">
        <w:rPr>
          <w:i/>
          <w:sz w:val="22"/>
          <w:szCs w:val="22"/>
        </w:rPr>
        <w:t xml:space="preserve"> грн з ПДВ</w:t>
      </w:r>
      <w:r w:rsidRPr="005D2B99">
        <w:rPr>
          <w:b/>
          <w:i/>
          <w:sz w:val="22"/>
          <w:szCs w:val="22"/>
        </w:rPr>
        <w:t xml:space="preserve"> (</w:t>
      </w:r>
      <w:r w:rsidR="00C87A11">
        <w:rPr>
          <w:b/>
          <w:i/>
          <w:sz w:val="22"/>
          <w:szCs w:val="22"/>
        </w:rPr>
        <w:t>342,6</w:t>
      </w:r>
      <w:r w:rsidRPr="005D2B99">
        <w:rPr>
          <w:b/>
          <w:i/>
          <w:sz w:val="22"/>
          <w:szCs w:val="22"/>
        </w:rPr>
        <w:t xml:space="preserve"> х </w:t>
      </w:r>
      <w:r w:rsidR="00C87A11">
        <w:rPr>
          <w:b/>
          <w:i/>
          <w:sz w:val="22"/>
          <w:szCs w:val="22"/>
        </w:rPr>
        <w:t>2449,93</w:t>
      </w:r>
      <w:r w:rsidR="00860481" w:rsidRPr="005D2B99">
        <w:rPr>
          <w:b/>
          <w:i/>
          <w:sz w:val="22"/>
          <w:szCs w:val="22"/>
        </w:rPr>
        <w:t xml:space="preserve">= </w:t>
      </w:r>
      <w:r w:rsidR="00C87A11">
        <w:rPr>
          <w:b/>
          <w:i/>
          <w:sz w:val="22"/>
          <w:szCs w:val="22"/>
        </w:rPr>
        <w:t>839 376,85</w:t>
      </w:r>
      <w:r w:rsidR="00860481" w:rsidRPr="005D2B99">
        <w:rPr>
          <w:b/>
          <w:i/>
          <w:sz w:val="22"/>
          <w:szCs w:val="22"/>
        </w:rPr>
        <w:t>2грн</w:t>
      </w:r>
      <w:r w:rsidRPr="005D2B99">
        <w:rPr>
          <w:b/>
          <w:i/>
          <w:sz w:val="22"/>
          <w:szCs w:val="22"/>
        </w:rPr>
        <w:t>).</w:t>
      </w:r>
    </w:p>
    <w:p w14:paraId="2A264595" w14:textId="77777777" w:rsidR="00FD7FF3" w:rsidRPr="005D2B99" w:rsidRDefault="00FD7FF3" w:rsidP="00C87A11">
      <w:pPr>
        <w:pStyle w:val="a5"/>
        <w:ind w:left="0" w:firstLine="426"/>
        <w:jc w:val="both"/>
        <w:rPr>
          <w:b/>
          <w:bCs/>
          <w:iCs/>
          <w:sz w:val="22"/>
          <w:szCs w:val="22"/>
        </w:rPr>
      </w:pPr>
    </w:p>
    <w:p w14:paraId="580064F2" w14:textId="56107920" w:rsidR="008C7D2E" w:rsidRPr="005D2B99" w:rsidRDefault="00EA6B0F" w:rsidP="00C87A11">
      <w:pPr>
        <w:pStyle w:val="a5"/>
        <w:numPr>
          <w:ilvl w:val="0"/>
          <w:numId w:val="1"/>
        </w:numPr>
        <w:ind w:left="0" w:firstLine="426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Підстави застосування процедури </w:t>
      </w:r>
      <w:r w:rsidR="008C7D2E" w:rsidRPr="005D2B99">
        <w:rPr>
          <w:b/>
          <w:bCs/>
          <w:i/>
          <w:sz w:val="22"/>
          <w:szCs w:val="22"/>
        </w:rPr>
        <w:t xml:space="preserve"> закупівлі:</w:t>
      </w:r>
      <w:r w:rsidR="00C87A11">
        <w:rPr>
          <w:b/>
          <w:bCs/>
          <w:i/>
          <w:sz w:val="22"/>
          <w:szCs w:val="22"/>
        </w:rPr>
        <w:t xml:space="preserve"> згідно </w:t>
      </w:r>
      <w:proofErr w:type="spellStart"/>
      <w:r w:rsidR="00C87A11" w:rsidRPr="00C87A11">
        <w:rPr>
          <w:b/>
          <w:bCs/>
          <w:i/>
          <w:sz w:val="22"/>
          <w:szCs w:val="22"/>
        </w:rPr>
        <w:t>cт</w:t>
      </w:r>
      <w:proofErr w:type="spellEnd"/>
      <w:r w:rsidR="00C87A11" w:rsidRPr="00C87A11">
        <w:rPr>
          <w:b/>
          <w:bCs/>
          <w:i/>
          <w:sz w:val="22"/>
          <w:szCs w:val="22"/>
        </w:rPr>
        <w:t xml:space="preserve">. 40, п 2. </w:t>
      </w:r>
      <w:r w:rsidR="00C87A11">
        <w:rPr>
          <w:b/>
          <w:bCs/>
          <w:i/>
          <w:sz w:val="22"/>
          <w:szCs w:val="22"/>
        </w:rPr>
        <w:t xml:space="preserve">Закону України «Про публічні закупівлі» </w:t>
      </w:r>
      <w:r w:rsidR="00C87A11" w:rsidRPr="00C87A11">
        <w:rPr>
          <w:b/>
          <w:bCs/>
          <w:i/>
          <w:sz w:val="22"/>
          <w:szCs w:val="22"/>
        </w:rPr>
        <w:t>Відсутність конкуренції з технічних причин на відповідному ринку, внаслідок чого договір про закупівлю може бути укладено лише з одним постачальником, за відсутності при цьому альтернативи</w:t>
      </w:r>
      <w:r w:rsidR="00C87A11" w:rsidRPr="00C87A11">
        <w:rPr>
          <w:b/>
          <w:bCs/>
          <w:i/>
          <w:sz w:val="22"/>
          <w:szCs w:val="22"/>
        </w:rPr>
        <w:tab/>
      </w:r>
    </w:p>
    <w:p w14:paraId="5AFFE1CB" w14:textId="3B86C26C" w:rsidR="008C7D2E" w:rsidRPr="005D2B99" w:rsidRDefault="008C7D2E" w:rsidP="00C87A11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Обґрунтування застосування  підпункту </w:t>
      </w:r>
      <w:r w:rsidR="00C87A11">
        <w:rPr>
          <w:iCs/>
          <w:sz w:val="22"/>
          <w:szCs w:val="22"/>
        </w:rPr>
        <w:t>2</w:t>
      </w:r>
      <w:r w:rsidRPr="005D2B99">
        <w:rPr>
          <w:iCs/>
          <w:sz w:val="22"/>
          <w:szCs w:val="22"/>
        </w:rPr>
        <w:t xml:space="preserve"> </w:t>
      </w:r>
      <w:r w:rsidR="00C87A11">
        <w:rPr>
          <w:iCs/>
          <w:sz w:val="22"/>
          <w:szCs w:val="22"/>
        </w:rPr>
        <w:t xml:space="preserve">ст.40 Закону </w:t>
      </w:r>
      <w:r w:rsidRPr="005D2B99">
        <w:rPr>
          <w:iCs/>
          <w:sz w:val="22"/>
          <w:szCs w:val="22"/>
        </w:rPr>
        <w:t>за предметом Теплова енергія, код ДК 021:2015: - 09320000-8 - Пара, гаряча вода та пов’язана продукція:.</w:t>
      </w:r>
    </w:p>
    <w:p w14:paraId="25861F0F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lastRenderedPageBreak/>
        <w:t xml:space="preserve">Відповідно до частини 1 статті 5 Закону України «Про природні монополії» від 20.04.2000 № 1682-ІІІ регулюється діяльність суб’єктів природних монополій у таких сферах: транспортування теплової енергії. </w:t>
      </w:r>
    </w:p>
    <w:p w14:paraId="25625506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частини 2 статті 5 Закону України «Про природні монополії» від 20.04.2000 № 1682-ІІІ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—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1626E472" w14:textId="77777777" w:rsidR="002145C4" w:rsidRPr="002145C4" w:rsidRDefault="002145C4" w:rsidP="002145C4">
      <w:pPr>
        <w:ind w:firstLine="426"/>
        <w:jc w:val="both"/>
        <w:rPr>
          <w:iCs/>
          <w:sz w:val="22"/>
          <w:szCs w:val="22"/>
        </w:rPr>
      </w:pPr>
      <w:r w:rsidRPr="002145C4">
        <w:rPr>
          <w:iCs/>
          <w:sz w:val="22"/>
          <w:szCs w:val="22"/>
        </w:rPr>
        <w:t xml:space="preserve">На офіційному сайті НКРЕКП  за посиланням в мережі Інтернет https://www.nerc.gov.ua/reyestri-nkrekp/reyestri-subyektiv-prirodnih-monopolij-nkrekp  розміщено РЕЄСТР СУБ'ЄКТІВ ПРИРОДНИХ МОНОПОЛІЙ У СФЕРАХ ТЕПЛОПОСТАЧАННЯ, ЦЕНТРАЛІЗОВАНОГО ВОДОПОСТАЧАННЯ ТА ЦЕНТРАЛІЗОВАНОГО ВОДОВІДВЕДЕННЯ, СТАНОМ НА 30.11.2021 у якому по м. Київ під № 29  зазначено Комунальне підприємство  виконавчого органу Київради (Київської міської державної адміністрації) " КИЇВТЕПЛОЕНЕРГО ", площа Івана Франка, буд.5, м. Київ, код ЄДРПОУ 40538421. </w:t>
      </w:r>
    </w:p>
    <w:p w14:paraId="6D16B923" w14:textId="77777777" w:rsidR="002145C4" w:rsidRPr="002145C4" w:rsidRDefault="002145C4" w:rsidP="002145C4">
      <w:pPr>
        <w:ind w:firstLine="426"/>
        <w:jc w:val="both"/>
        <w:rPr>
          <w:iCs/>
          <w:sz w:val="22"/>
          <w:szCs w:val="22"/>
        </w:rPr>
      </w:pPr>
      <w:r w:rsidRPr="002145C4">
        <w:rPr>
          <w:iCs/>
          <w:sz w:val="22"/>
          <w:szCs w:val="22"/>
        </w:rPr>
        <w:t>Також зазначене підприємство  займає монопольне (домінуюче) становище на ринку теплопостачання в межах власних діючих мереж на території міста Києва та Київської області. Отже, з технічних причин не має можливості забезпечуватись тепловою енергією від інших постачальників.</w:t>
      </w:r>
    </w:p>
    <w:p w14:paraId="03512590" w14:textId="1BC957BF" w:rsidR="008C7D2E" w:rsidRPr="005D2B99" w:rsidRDefault="002145C4" w:rsidP="002145C4">
      <w:pPr>
        <w:ind w:firstLine="426"/>
        <w:jc w:val="both"/>
        <w:rPr>
          <w:iCs/>
          <w:sz w:val="22"/>
          <w:szCs w:val="22"/>
        </w:rPr>
      </w:pPr>
      <w:r w:rsidRPr="002145C4">
        <w:rPr>
          <w:iCs/>
          <w:sz w:val="22"/>
          <w:szCs w:val="22"/>
        </w:rPr>
        <w:t>Таким чином, єдиним підприємством у місті Києві по наданню відповідних послуг належної якості є Комунальне підприємство  виконавчого органу Київради (Київської міської державної адміністрації) " КИЇВТЕПЛОЕНЕРГО ", з яким УкрГМЦ може укласти договір на теплової енергії у гарячій воді.</w:t>
      </w:r>
      <w:r w:rsidR="008C7D2E" w:rsidRPr="005D2B99">
        <w:rPr>
          <w:iCs/>
          <w:sz w:val="22"/>
          <w:szCs w:val="22"/>
        </w:rPr>
        <w:t>.</w:t>
      </w:r>
    </w:p>
    <w:p w14:paraId="00000020" w14:textId="511DA6CA" w:rsidR="008B4F5C" w:rsidRPr="005D2B99" w:rsidRDefault="008B4F5C">
      <w:pPr>
        <w:jc w:val="both"/>
        <w:rPr>
          <w:sz w:val="22"/>
          <w:szCs w:val="22"/>
        </w:rPr>
      </w:pPr>
    </w:p>
    <w:sectPr w:rsidR="008B4F5C" w:rsidRPr="005D2B99" w:rsidSect="008C7D2E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5C"/>
    <w:rsid w:val="000A2AFE"/>
    <w:rsid w:val="002145C4"/>
    <w:rsid w:val="002325C2"/>
    <w:rsid w:val="00500F3C"/>
    <w:rsid w:val="00531CF8"/>
    <w:rsid w:val="005D2B99"/>
    <w:rsid w:val="00860481"/>
    <w:rsid w:val="008B4F5C"/>
    <w:rsid w:val="008C7D2E"/>
    <w:rsid w:val="00914FBF"/>
    <w:rsid w:val="009D10D1"/>
    <w:rsid w:val="00A93F15"/>
    <w:rsid w:val="00C87A11"/>
    <w:rsid w:val="00EA6B0F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E843B073-135E-4938-A4C5-D98D044C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14F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2-01-06-000735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3208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vdd</cp:lastModifiedBy>
  <cp:revision>2</cp:revision>
  <dcterms:created xsi:type="dcterms:W3CDTF">2024-08-08T08:38:00Z</dcterms:created>
  <dcterms:modified xsi:type="dcterms:W3CDTF">2024-08-08T08:38:00Z</dcterms:modified>
</cp:coreProperties>
</file>