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5D2B99" w:rsidRDefault="00FD7FF3">
      <w:pPr>
        <w:jc w:val="center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5D2B99" w:rsidRDefault="00FD7FF3">
      <w:pPr>
        <w:jc w:val="center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(відповідно до пункту 4</w:t>
      </w:r>
      <w:r w:rsidRPr="005D2B99">
        <w:rPr>
          <w:i/>
          <w:sz w:val="22"/>
          <w:szCs w:val="22"/>
          <w:vertAlign w:val="superscript"/>
        </w:rPr>
        <w:t xml:space="preserve">1 </w:t>
      </w:r>
      <w:r w:rsidRPr="005D2B99">
        <w:rPr>
          <w:i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5D2B99" w:rsidRDefault="008B4F5C">
      <w:pPr>
        <w:jc w:val="center"/>
        <w:rPr>
          <w:i/>
          <w:sz w:val="22"/>
          <w:szCs w:val="22"/>
        </w:rPr>
      </w:pPr>
    </w:p>
    <w:p w14:paraId="00000006" w14:textId="4ECA13EC" w:rsidR="008B4F5C" w:rsidRPr="005D2B99" w:rsidRDefault="00FD7FF3" w:rsidP="00860481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60481" w:rsidRPr="005D2B99">
        <w:rPr>
          <w:i/>
          <w:sz w:val="22"/>
          <w:szCs w:val="22"/>
        </w:rPr>
        <w:t>УКРАЇНСЬКИЙ ГІДРОМЕТЕОРОЛОГІЧНИЙ ЦЕНТР ДЕРЖАВНОЇ СЛУЖБИ УКРАЇНИ З НАДЗВИЧАЙНИХ СИТУАЦІЙ, місцезнаходження замовника: вул. Золотоворітська, 6, корпус В, м. Київ, 01601, код ЄДРПОУ 25836018</w:t>
      </w:r>
      <w:r w:rsidRPr="005D2B99">
        <w:rPr>
          <w:i/>
          <w:sz w:val="22"/>
          <w:szCs w:val="22"/>
        </w:rPr>
        <w:t xml:space="preserve">; категорія замовника — </w:t>
      </w:r>
      <w:r w:rsidR="00860481" w:rsidRPr="005D2B99">
        <w:rPr>
          <w:i/>
          <w:sz w:val="22"/>
          <w:szCs w:val="22"/>
        </w:rPr>
        <w:t>юридична особа є розпорядником, одержувачем бюджетних коштів.</w:t>
      </w:r>
    </w:p>
    <w:p w14:paraId="00000007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05773928" w14:textId="77777777" w:rsidR="00914FBF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00000008" w14:textId="18440B6E" w:rsidR="008B4F5C" w:rsidRPr="005D2B99" w:rsidRDefault="00FD7FF3" w:rsidP="00914FBF">
      <w:pPr>
        <w:ind w:left="786"/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«09320000-8 — Пара, гаряча вода та пов'язана продукція (</w:t>
      </w:r>
      <w:r w:rsidRPr="005D2B99">
        <w:rPr>
          <w:b/>
          <w:bCs/>
          <w:i/>
          <w:sz w:val="22"/>
          <w:szCs w:val="22"/>
        </w:rPr>
        <w:t>Теплова енергія</w:t>
      </w:r>
      <w:r w:rsidRPr="005D2B99">
        <w:rPr>
          <w:i/>
          <w:sz w:val="22"/>
          <w:szCs w:val="22"/>
        </w:rPr>
        <w:t>)».</w:t>
      </w:r>
    </w:p>
    <w:p w14:paraId="00000009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0000000A" w14:textId="67DFA9A6" w:rsidR="008B4F5C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Ідентифікатор закупівлі: </w:t>
      </w:r>
      <w:hyperlink r:id="rId6" w:history="1">
        <w:r w:rsidR="00A93F15" w:rsidRPr="005D2B99">
          <w:rPr>
            <w:rStyle w:val="a6"/>
            <w:i/>
            <w:sz w:val="22"/>
            <w:szCs w:val="22"/>
          </w:rPr>
          <w:t>UA-2023-12-20-005588-a</w:t>
        </w:r>
      </w:hyperlink>
      <w:r w:rsidRPr="005D2B99">
        <w:rPr>
          <w:i/>
          <w:sz w:val="22"/>
          <w:szCs w:val="22"/>
        </w:rPr>
        <w:t>.</w:t>
      </w:r>
    </w:p>
    <w:p w14:paraId="0000000B" w14:textId="77777777" w:rsidR="008B4F5C" w:rsidRPr="005D2B99" w:rsidRDefault="008B4F5C">
      <w:pPr>
        <w:ind w:left="786"/>
        <w:jc w:val="both"/>
        <w:rPr>
          <w:i/>
          <w:sz w:val="22"/>
          <w:szCs w:val="22"/>
        </w:rPr>
      </w:pPr>
    </w:p>
    <w:p w14:paraId="0000000C" w14:textId="77777777" w:rsidR="008B4F5C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технічних та якісних характеристик предмета закупівлі:</w:t>
      </w:r>
      <w:r w:rsidRPr="005D2B99">
        <w:rPr>
          <w:i/>
          <w:sz w:val="22"/>
          <w:szCs w:val="22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14:paraId="0000000D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E" w14:textId="129C8A5C" w:rsidR="008B4F5C" w:rsidRPr="005D2B99" w:rsidRDefault="00FD7FF3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Обґрунтування розміру бюджетного призначення: </w:t>
      </w:r>
      <w:r w:rsidRPr="005D2B99">
        <w:rPr>
          <w:i/>
          <w:sz w:val="22"/>
          <w:szCs w:val="22"/>
        </w:rPr>
        <w:t xml:space="preserve">розмір бюджетного призначення, визначений відповідно до розрахунку до </w:t>
      </w:r>
      <w:r w:rsidR="00860481" w:rsidRPr="005D2B99">
        <w:rPr>
          <w:i/>
          <w:sz w:val="22"/>
          <w:szCs w:val="22"/>
        </w:rPr>
        <w:t>проекту</w:t>
      </w:r>
      <w:r w:rsidRPr="005D2B99">
        <w:rPr>
          <w:i/>
          <w:sz w:val="22"/>
          <w:szCs w:val="22"/>
        </w:rPr>
        <w:t xml:space="preserve"> кошторису на 202</w:t>
      </w:r>
      <w:r w:rsidR="00860481" w:rsidRPr="005D2B99">
        <w:rPr>
          <w:i/>
          <w:sz w:val="22"/>
          <w:szCs w:val="22"/>
        </w:rPr>
        <w:t>4</w:t>
      </w:r>
      <w:r w:rsidRPr="005D2B99">
        <w:rPr>
          <w:i/>
          <w:sz w:val="22"/>
          <w:szCs w:val="22"/>
        </w:rPr>
        <w:t xml:space="preserve"> рік, становить </w:t>
      </w:r>
      <w:r w:rsidR="00860481" w:rsidRPr="005D2B99">
        <w:rPr>
          <w:i/>
          <w:sz w:val="22"/>
          <w:szCs w:val="22"/>
        </w:rPr>
        <w:t>1 000 000,00</w:t>
      </w:r>
      <w:r w:rsidRPr="005D2B99">
        <w:rPr>
          <w:i/>
          <w:sz w:val="22"/>
          <w:szCs w:val="22"/>
        </w:rPr>
        <w:t xml:space="preserve"> грн з ПДВ. Тариф за 1 </w:t>
      </w:r>
      <w:proofErr w:type="spellStart"/>
      <w:r w:rsidRPr="005D2B99">
        <w:rPr>
          <w:i/>
          <w:sz w:val="22"/>
          <w:szCs w:val="22"/>
        </w:rPr>
        <w:t>Гкал</w:t>
      </w:r>
      <w:proofErr w:type="spellEnd"/>
      <w:r w:rsidRPr="005D2B99">
        <w:rPr>
          <w:i/>
          <w:sz w:val="22"/>
          <w:szCs w:val="22"/>
        </w:rPr>
        <w:t xml:space="preserve"> — </w:t>
      </w:r>
      <w:bookmarkStart w:id="0" w:name="_Hlk153891765"/>
      <w:r w:rsidR="00860481" w:rsidRPr="005D2B99">
        <w:rPr>
          <w:i/>
          <w:sz w:val="22"/>
          <w:szCs w:val="22"/>
        </w:rPr>
        <w:t>3 618,82</w:t>
      </w:r>
      <w:r w:rsidRPr="005D2B99">
        <w:rPr>
          <w:i/>
          <w:sz w:val="22"/>
          <w:szCs w:val="22"/>
        </w:rPr>
        <w:t xml:space="preserve"> </w:t>
      </w:r>
      <w:bookmarkEnd w:id="0"/>
      <w:r w:rsidRPr="005D2B99">
        <w:rPr>
          <w:i/>
          <w:sz w:val="22"/>
          <w:szCs w:val="22"/>
        </w:rPr>
        <w:t xml:space="preserve">грн з ПДВ. Заплановано в бюджетному запиті — </w:t>
      </w:r>
      <w:r w:rsidR="00860481" w:rsidRPr="005D2B99">
        <w:rPr>
          <w:i/>
          <w:sz w:val="22"/>
          <w:szCs w:val="22"/>
        </w:rPr>
        <w:t>276.33</w:t>
      </w:r>
      <w:r w:rsidRPr="005D2B99">
        <w:rPr>
          <w:i/>
          <w:sz w:val="22"/>
          <w:szCs w:val="22"/>
        </w:rPr>
        <w:t xml:space="preserve"> </w:t>
      </w:r>
      <w:proofErr w:type="spellStart"/>
      <w:r w:rsidRPr="005D2B99">
        <w:rPr>
          <w:i/>
          <w:sz w:val="22"/>
          <w:szCs w:val="22"/>
        </w:rPr>
        <w:t>Гкал</w:t>
      </w:r>
      <w:proofErr w:type="spellEnd"/>
      <w:r w:rsidRPr="005D2B99">
        <w:rPr>
          <w:i/>
          <w:sz w:val="22"/>
          <w:szCs w:val="22"/>
        </w:rPr>
        <w:t xml:space="preserve">. </w:t>
      </w:r>
    </w:p>
    <w:p w14:paraId="0000000F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10" w14:textId="57421E33" w:rsidR="008B4F5C" w:rsidRPr="005D2B99" w:rsidRDefault="00FD7FF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 xml:space="preserve">Очікувана вартість предмета закупівлі: </w:t>
      </w:r>
      <w:r w:rsidR="00860481" w:rsidRPr="005D2B99">
        <w:rPr>
          <w:i/>
          <w:sz w:val="22"/>
          <w:szCs w:val="22"/>
        </w:rPr>
        <w:t>999 987,42</w:t>
      </w:r>
      <w:r w:rsidRPr="005D2B99">
        <w:rPr>
          <w:i/>
          <w:sz w:val="22"/>
          <w:szCs w:val="22"/>
        </w:rPr>
        <w:t xml:space="preserve"> грн з ПДВ.</w:t>
      </w:r>
    </w:p>
    <w:p w14:paraId="00000011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12" w14:textId="77777777" w:rsidR="008B4F5C" w:rsidRPr="005D2B99" w:rsidRDefault="00FD7FF3">
      <w:pPr>
        <w:numPr>
          <w:ilvl w:val="0"/>
          <w:numId w:val="1"/>
        </w:numPr>
        <w:jc w:val="both"/>
        <w:rPr>
          <w:b/>
          <w:i/>
          <w:sz w:val="22"/>
          <w:szCs w:val="22"/>
        </w:rPr>
      </w:pPr>
      <w:r w:rsidRPr="005D2B99">
        <w:rPr>
          <w:b/>
          <w:i/>
          <w:sz w:val="22"/>
          <w:szCs w:val="22"/>
        </w:rPr>
        <w:t>Обґрунтування очікуваної вартості предмета закупівлі:</w:t>
      </w:r>
    </w:p>
    <w:p w14:paraId="00000016" w14:textId="6F070F6B" w:rsidR="008B4F5C" w:rsidRPr="005D2B99" w:rsidRDefault="000A2AFE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</w:t>
      </w:r>
    </w:p>
    <w:p w14:paraId="140875CC" w14:textId="368E7AF1" w:rsidR="000A2AFE" w:rsidRPr="005D2B99" w:rsidRDefault="000A2AFE">
      <w:pPr>
        <w:jc w:val="both"/>
        <w:rPr>
          <w:i/>
          <w:sz w:val="22"/>
          <w:szCs w:val="22"/>
          <w:highlight w:val="yellow"/>
        </w:rPr>
      </w:pPr>
      <w:r w:rsidRPr="005D2B99">
        <w:rPr>
          <w:i/>
          <w:sz w:val="22"/>
          <w:szCs w:val="22"/>
        </w:rPr>
        <w:t xml:space="preserve"> </w:t>
      </w:r>
      <w:r w:rsidR="008C7D2E" w:rsidRPr="005D2B99">
        <w:rPr>
          <w:i/>
          <w:sz w:val="22"/>
          <w:szCs w:val="22"/>
        </w:rPr>
        <w:t>Метод, застосований для розрахунку відповідно до Методики: Розрахунок очікуваної вартості товарів / послуг, щодо яких проводиться державне регулювання цін і тарифів.</w:t>
      </w:r>
    </w:p>
    <w:p w14:paraId="00000017" w14:textId="77777777" w:rsidR="008B4F5C" w:rsidRPr="005D2B99" w:rsidRDefault="00FD7FF3">
      <w:pPr>
        <w:jc w:val="both"/>
        <w:rPr>
          <w:i/>
          <w:sz w:val="22"/>
          <w:szCs w:val="22"/>
          <w:lang w:val="ru-RU"/>
        </w:rPr>
      </w:pPr>
      <w:r w:rsidRPr="005D2B99">
        <w:rPr>
          <w:i/>
          <w:sz w:val="22"/>
          <w:szCs w:val="22"/>
        </w:rPr>
        <w:t>Відповідно до Методики:</w:t>
      </w:r>
    </w:p>
    <w:p w14:paraId="00000019" w14:textId="77777777" w:rsidR="008B4F5C" w:rsidRPr="005D2B99" w:rsidRDefault="00FD7FF3">
      <w:pPr>
        <w:jc w:val="both"/>
        <w:rPr>
          <w:i/>
          <w:sz w:val="22"/>
          <w:szCs w:val="22"/>
        </w:rPr>
      </w:pPr>
      <w:proofErr w:type="spellStart"/>
      <w:r w:rsidRPr="005D2B99">
        <w:rPr>
          <w:i/>
          <w:sz w:val="22"/>
          <w:szCs w:val="22"/>
        </w:rPr>
        <w:t>ОВрег</w:t>
      </w:r>
      <w:proofErr w:type="spellEnd"/>
      <w:r w:rsidRPr="005D2B99">
        <w:rPr>
          <w:i/>
          <w:sz w:val="22"/>
          <w:szCs w:val="22"/>
        </w:rPr>
        <w:t xml:space="preserve"> = V × </w:t>
      </w:r>
      <w:proofErr w:type="spellStart"/>
      <w:r w:rsidRPr="005D2B99">
        <w:rPr>
          <w:i/>
          <w:sz w:val="22"/>
          <w:szCs w:val="22"/>
        </w:rPr>
        <w:t>Цтар</w:t>
      </w:r>
      <w:proofErr w:type="spellEnd"/>
      <w:r w:rsidRPr="005D2B99">
        <w:rPr>
          <w:i/>
          <w:sz w:val="22"/>
          <w:szCs w:val="22"/>
        </w:rPr>
        <w:t>,</w:t>
      </w:r>
    </w:p>
    <w:p w14:paraId="0000001A" w14:textId="77777777" w:rsidR="008B4F5C" w:rsidRPr="005D2B99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 xml:space="preserve">де: </w:t>
      </w:r>
    </w:p>
    <w:p w14:paraId="0000001B" w14:textId="77777777" w:rsidR="008B4F5C" w:rsidRPr="005D2B99" w:rsidRDefault="00FD7FF3">
      <w:pPr>
        <w:jc w:val="both"/>
        <w:rPr>
          <w:i/>
          <w:sz w:val="22"/>
          <w:szCs w:val="22"/>
        </w:rPr>
      </w:pPr>
      <w:proofErr w:type="spellStart"/>
      <w:r w:rsidRPr="005D2B99">
        <w:rPr>
          <w:i/>
          <w:sz w:val="22"/>
          <w:szCs w:val="22"/>
        </w:rPr>
        <w:t>ОВрег</w:t>
      </w:r>
      <w:proofErr w:type="spellEnd"/>
      <w:r w:rsidRPr="005D2B99">
        <w:rPr>
          <w:i/>
          <w:sz w:val="22"/>
          <w:szCs w:val="22"/>
        </w:rPr>
        <w:t xml:space="preserve"> — очікувана вартість закупівлі товарів / послуг, щодо яких проводиться державне регулювання цін і тарифів;</w:t>
      </w:r>
    </w:p>
    <w:p w14:paraId="0000001C" w14:textId="77777777" w:rsidR="008B4F5C" w:rsidRPr="005D2B99" w:rsidRDefault="00FD7FF3">
      <w:pPr>
        <w:jc w:val="both"/>
        <w:rPr>
          <w:i/>
          <w:sz w:val="22"/>
          <w:szCs w:val="22"/>
        </w:rPr>
      </w:pPr>
      <w:r w:rsidRPr="005D2B99">
        <w:rPr>
          <w:i/>
          <w:sz w:val="22"/>
          <w:szCs w:val="22"/>
        </w:rPr>
        <w:t>V — кількість (обсяг) товару / послуги, що закуповується;</w:t>
      </w:r>
    </w:p>
    <w:p w14:paraId="0000001D" w14:textId="77777777" w:rsidR="008B4F5C" w:rsidRPr="005D2B99" w:rsidRDefault="00FD7FF3">
      <w:pPr>
        <w:jc w:val="both"/>
        <w:rPr>
          <w:i/>
          <w:sz w:val="22"/>
          <w:szCs w:val="22"/>
        </w:rPr>
      </w:pPr>
      <w:proofErr w:type="spellStart"/>
      <w:r w:rsidRPr="005D2B99">
        <w:rPr>
          <w:i/>
          <w:sz w:val="22"/>
          <w:szCs w:val="22"/>
        </w:rPr>
        <w:t>Цтар</w:t>
      </w:r>
      <w:proofErr w:type="spellEnd"/>
      <w:r w:rsidRPr="005D2B99">
        <w:rPr>
          <w:i/>
          <w:sz w:val="22"/>
          <w:szCs w:val="22"/>
        </w:rPr>
        <w:t xml:space="preserve"> — ціна (тариф) за одиницю товару / послуги, затверджена відповідним нормативно-правовим актом.</w:t>
      </w:r>
    </w:p>
    <w:p w14:paraId="0000001E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1F" w14:textId="2C21BBF8" w:rsidR="008B4F5C" w:rsidRPr="005D2B99" w:rsidRDefault="00FD7FF3">
      <w:pPr>
        <w:jc w:val="both"/>
        <w:rPr>
          <w:b/>
          <w:i/>
          <w:sz w:val="22"/>
          <w:szCs w:val="22"/>
        </w:rPr>
      </w:pPr>
      <w:r w:rsidRPr="005D2B99">
        <w:rPr>
          <w:i/>
          <w:sz w:val="22"/>
          <w:szCs w:val="22"/>
        </w:rPr>
        <w:t>Очікуване споживання на 202</w:t>
      </w:r>
      <w:r w:rsidR="00860481" w:rsidRPr="005D2B99">
        <w:rPr>
          <w:i/>
          <w:sz w:val="22"/>
          <w:szCs w:val="22"/>
        </w:rPr>
        <w:t>4</w:t>
      </w:r>
      <w:r w:rsidRPr="005D2B99">
        <w:rPr>
          <w:i/>
          <w:sz w:val="22"/>
          <w:szCs w:val="22"/>
        </w:rPr>
        <w:t xml:space="preserve"> рік – </w:t>
      </w:r>
      <w:r w:rsidR="00860481" w:rsidRPr="005D2B99">
        <w:rPr>
          <w:i/>
          <w:sz w:val="22"/>
          <w:szCs w:val="22"/>
        </w:rPr>
        <w:t>276,33</w:t>
      </w:r>
      <w:r w:rsidRPr="005D2B99">
        <w:rPr>
          <w:i/>
          <w:sz w:val="22"/>
          <w:szCs w:val="22"/>
        </w:rPr>
        <w:t xml:space="preserve"> </w:t>
      </w:r>
      <w:proofErr w:type="spellStart"/>
      <w:r w:rsidRPr="005D2B99">
        <w:rPr>
          <w:i/>
          <w:sz w:val="22"/>
          <w:szCs w:val="22"/>
        </w:rPr>
        <w:t>Гкал</w:t>
      </w:r>
      <w:proofErr w:type="spellEnd"/>
      <w:r w:rsidRPr="005D2B99">
        <w:rPr>
          <w:i/>
          <w:sz w:val="22"/>
          <w:szCs w:val="22"/>
        </w:rPr>
        <w:t xml:space="preserve">. Тариф на момент проведення переговорів — </w:t>
      </w:r>
      <w:r w:rsidR="00860481" w:rsidRPr="005D2B99">
        <w:rPr>
          <w:i/>
          <w:sz w:val="22"/>
          <w:szCs w:val="22"/>
        </w:rPr>
        <w:t xml:space="preserve">3 618,82 </w:t>
      </w:r>
      <w:r w:rsidRPr="005D2B99">
        <w:rPr>
          <w:i/>
          <w:sz w:val="22"/>
          <w:szCs w:val="22"/>
        </w:rPr>
        <w:t>грн з ПДВ. Загальна вартість предмета закупівлі на 202</w:t>
      </w:r>
      <w:r w:rsidR="00860481" w:rsidRPr="005D2B99">
        <w:rPr>
          <w:i/>
          <w:sz w:val="22"/>
          <w:szCs w:val="22"/>
        </w:rPr>
        <w:t>4</w:t>
      </w:r>
      <w:r w:rsidRPr="005D2B99">
        <w:rPr>
          <w:i/>
          <w:sz w:val="22"/>
          <w:szCs w:val="22"/>
        </w:rPr>
        <w:t xml:space="preserve"> рік — </w:t>
      </w:r>
      <w:r w:rsidR="00860481" w:rsidRPr="005D2B99">
        <w:rPr>
          <w:i/>
          <w:sz w:val="22"/>
          <w:szCs w:val="22"/>
        </w:rPr>
        <w:t>999 98,.42</w:t>
      </w:r>
      <w:r w:rsidRPr="005D2B99">
        <w:rPr>
          <w:i/>
          <w:sz w:val="22"/>
          <w:szCs w:val="22"/>
        </w:rPr>
        <w:t xml:space="preserve"> грн з ПДВ</w:t>
      </w:r>
      <w:r w:rsidRPr="005D2B99">
        <w:rPr>
          <w:b/>
          <w:i/>
          <w:sz w:val="22"/>
          <w:szCs w:val="22"/>
        </w:rPr>
        <w:t xml:space="preserve"> (</w:t>
      </w:r>
      <w:r w:rsidR="00860481" w:rsidRPr="005D2B99">
        <w:rPr>
          <w:b/>
          <w:i/>
          <w:sz w:val="22"/>
          <w:szCs w:val="22"/>
        </w:rPr>
        <w:t>276,33</w:t>
      </w:r>
      <w:r w:rsidRPr="005D2B99">
        <w:rPr>
          <w:b/>
          <w:i/>
          <w:sz w:val="22"/>
          <w:szCs w:val="22"/>
        </w:rPr>
        <w:t xml:space="preserve"> х </w:t>
      </w:r>
      <w:r w:rsidR="00860481" w:rsidRPr="005D2B99">
        <w:rPr>
          <w:b/>
          <w:i/>
          <w:sz w:val="22"/>
          <w:szCs w:val="22"/>
        </w:rPr>
        <w:t>3 618,82= 999 987,42грн</w:t>
      </w:r>
      <w:r w:rsidRPr="005D2B99">
        <w:rPr>
          <w:b/>
          <w:i/>
          <w:sz w:val="22"/>
          <w:szCs w:val="22"/>
        </w:rPr>
        <w:t>).</w:t>
      </w:r>
    </w:p>
    <w:p w14:paraId="2A264595" w14:textId="77777777" w:rsidR="00FD7FF3" w:rsidRPr="005D2B99" w:rsidRDefault="00FD7FF3" w:rsidP="00FD7FF3">
      <w:pPr>
        <w:pStyle w:val="a5"/>
        <w:ind w:left="644"/>
        <w:jc w:val="both"/>
        <w:rPr>
          <w:b/>
          <w:bCs/>
          <w:iCs/>
          <w:sz w:val="22"/>
          <w:szCs w:val="22"/>
        </w:rPr>
      </w:pPr>
    </w:p>
    <w:p w14:paraId="580064F2" w14:textId="616CE8A7" w:rsidR="008C7D2E" w:rsidRPr="005D2B99" w:rsidRDefault="008C7D2E" w:rsidP="008C7D2E">
      <w:pPr>
        <w:pStyle w:val="a5"/>
        <w:numPr>
          <w:ilvl w:val="0"/>
          <w:numId w:val="1"/>
        </w:numPr>
        <w:jc w:val="both"/>
        <w:rPr>
          <w:b/>
          <w:bCs/>
          <w:i/>
          <w:sz w:val="22"/>
          <w:szCs w:val="22"/>
        </w:rPr>
      </w:pPr>
      <w:r w:rsidRPr="005D2B99">
        <w:rPr>
          <w:b/>
          <w:bCs/>
          <w:i/>
          <w:sz w:val="22"/>
          <w:szCs w:val="22"/>
        </w:rPr>
        <w:t>Особливості закупівлі:</w:t>
      </w:r>
    </w:p>
    <w:p w14:paraId="028EF63B" w14:textId="77777777" w:rsidR="008C7D2E" w:rsidRPr="005D2B99" w:rsidRDefault="008C7D2E" w:rsidP="008C7D2E">
      <w:pPr>
        <w:ind w:firstLine="284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188E5C3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Указом Президента України від 24.02.2022 № 64 (зі змінами) встановлено термін дії воєнного стану. </w:t>
      </w:r>
    </w:p>
    <w:p w14:paraId="3BE349C0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Статтею 4 Указу № 64 Кабінету Міністрів України постановлено невідкладно:</w:t>
      </w:r>
    </w:p>
    <w:p w14:paraId="1991286A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ввести в дію план запровадження та забезпечення заходів правового режиму воєнного стану в Україні;</w:t>
      </w:r>
    </w:p>
    <w:p w14:paraId="70C81FE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lastRenderedPageBreak/>
        <w:t>2) забезпечити фінансування та вжити в межах повноважень інших заходів, пов’язаних із запровадженням правового режиму воєнного стану на території України.</w:t>
      </w:r>
    </w:p>
    <w:p w14:paraId="487DDAD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Стаття 121 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1F41E4E5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1) працює відповідно до Регламенту Кабінету Міністрів України в умовах воєнного стану;</w:t>
      </w:r>
    </w:p>
    <w:p w14:paraId="3DF6D6CB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19B0D07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Згідно з сьомим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44F92DE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14:paraId="2BC239DF" w14:textId="77777777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На виконання цієї норми Закону урядом були прийняті Особливості.</w:t>
      </w:r>
    </w:p>
    <w:p w14:paraId="293722FD" w14:textId="1F407686" w:rsidR="008C7D2E" w:rsidRPr="005D2B99" w:rsidRDefault="008C7D2E" w:rsidP="008C7D2E">
      <w:pPr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Положеннями Особливостей передбачено підставу для здійснення закупівлі за підпунктом 5 пункту 13: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причин.</w:t>
      </w:r>
    </w:p>
    <w:p w14:paraId="5AFFE1CB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Обґрунтування застосування  підпункту 5 пункту 13 Особливостей за предметом Теплова енергія, код ДК 021:2015: - 09320000-8 - Пара, гаряча вода та пов’язана продукція:.</w:t>
      </w:r>
    </w:p>
    <w:p w14:paraId="25861F0F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Відповідно до частини 1 статті 5 Закону України «Про природні монополії» від 20.04.2000 № 1682-ІІІ регулюється діяльність суб’єктів природних монополій у таких сферах: транспортування теплової енергії. </w:t>
      </w:r>
    </w:p>
    <w:p w14:paraId="25625506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Відповідно до частини 2 статті 5 Закону України «Про природні монополії» від 20.04.2000 № 1682-ІІІ зведений перелік суб’єктів природних монополій ведеться Антимонопольним комітетом України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у яких діють суб’єкти природних монополій, —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48648119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Відповідно до інформації зведеного переліку суб’єктів природних монополій, розміщеного на офіційному </w:t>
      </w:r>
      <w:proofErr w:type="spellStart"/>
      <w:r w:rsidRPr="005D2B99">
        <w:rPr>
          <w:iCs/>
          <w:sz w:val="22"/>
          <w:szCs w:val="22"/>
        </w:rPr>
        <w:t>вебсайті</w:t>
      </w:r>
      <w:proofErr w:type="spellEnd"/>
      <w:r w:rsidRPr="005D2B99">
        <w:rPr>
          <w:iCs/>
          <w:sz w:val="22"/>
          <w:szCs w:val="22"/>
        </w:rPr>
        <w:t xml:space="preserve"> Антимонопольного комітету України </w:t>
      </w:r>
    </w:p>
    <w:p w14:paraId="52B98595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(https://amcu.gov.ua/napryami/konkurenciya/arhiv-zvedenogo-pereliku-prirodnih-monopolij/zvedenij-perelik-prirodnih-monopolij-2023), встановлено, що КОМУНАЛЬНЕ ПІДПРИЄМСТВО ВИКОНАВЧОГО ОРГАНУ КИЇВРАДИ (КИЇВСЬКОЇ МІСЬКОЇ ДЕРЖАВНОЇ АДМІНІСТРАЦІЇ) "КИЇВТЕПЛОЕНЕРГО" включено до зведеного переліку суб’єктів природних монополій на території міста Києва.</w:t>
      </w:r>
    </w:p>
    <w:p w14:paraId="32467561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 xml:space="preserve">Інформацією, що міститься у Ліцензійному реєстрі Національної комісії, що здійснює державне регулювання у сферах енергетики та комунальних послуг, на офіційному </w:t>
      </w:r>
      <w:proofErr w:type="spellStart"/>
      <w:r w:rsidRPr="005D2B99">
        <w:rPr>
          <w:iCs/>
          <w:sz w:val="22"/>
          <w:szCs w:val="22"/>
        </w:rPr>
        <w:t>вебсайті</w:t>
      </w:r>
      <w:proofErr w:type="spellEnd"/>
      <w:r w:rsidRPr="005D2B99">
        <w:rPr>
          <w:iCs/>
          <w:sz w:val="22"/>
          <w:szCs w:val="22"/>
        </w:rPr>
        <w:t xml:space="preserve"> Національної комісії, що здійснює державне регулювання у сферах енергетики та комунальних послуг (НКРЕКП) (http://www.nerc.gov.ua), встановлено, що КОМУНАЛЬНЕ ПІДПРИЄМСТВО ВИКОНАВЧОГО ОРГАНУ КИЇВРАДИ (КИЇВСЬКОЇ МІСЬКОЇ ДЕРЖАВНОЇ АДМІНІСТРАЦІЇ) "КИЇВТЕПЛОЕНЕРГО" має ліцензію на провадження господарської діяльності надання послуг з постачання теплової енергії.</w:t>
      </w:r>
    </w:p>
    <w:p w14:paraId="5411D252" w14:textId="77777777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Таким чином послуги з постачання теплової енергії можуть бути надані виключно КОМУНАЛЬНЕ ПІДПРИЄМСТВО ВИКОНАВЧОГО ОРГАНУ КИЇВРАДИ (КИЇВСЬКОЇ МІСЬКОЇ ДЕРЖАВНОЇ АДМІНІСТРАЦІЇ) "КИЇВТЕПЛОЕНЕРГО" у зв’язку з відсутністю конкуренції з технічних причин.</w:t>
      </w:r>
    </w:p>
    <w:p w14:paraId="03512590" w14:textId="4ABE6396" w:rsidR="008C7D2E" w:rsidRPr="005D2B99" w:rsidRDefault="008C7D2E" w:rsidP="008C7D2E">
      <w:pPr>
        <w:ind w:firstLine="426"/>
        <w:jc w:val="both"/>
        <w:rPr>
          <w:iCs/>
          <w:sz w:val="22"/>
          <w:szCs w:val="22"/>
        </w:rPr>
      </w:pPr>
      <w:r w:rsidRPr="005D2B99">
        <w:rPr>
          <w:iCs/>
          <w:sz w:val="22"/>
          <w:szCs w:val="22"/>
        </w:rPr>
        <w:t>Враховуючи те, що постачальником є лише певний суб’єкт господарювання , що визначено відповідними документами (додається), застосовується вищевказане виключення.</w:t>
      </w:r>
    </w:p>
    <w:p w14:paraId="00000020" w14:textId="511DA6CA" w:rsidR="008B4F5C" w:rsidRPr="005D2B99" w:rsidRDefault="008B4F5C">
      <w:pPr>
        <w:jc w:val="both"/>
        <w:rPr>
          <w:sz w:val="22"/>
          <w:szCs w:val="22"/>
        </w:rPr>
      </w:pPr>
    </w:p>
    <w:sectPr w:rsidR="008B4F5C" w:rsidRPr="005D2B99" w:rsidSect="008C7D2E">
      <w:pgSz w:w="11906" w:h="16838"/>
      <w:pgMar w:top="850" w:right="850" w:bottom="85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2020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5C"/>
    <w:rsid w:val="000A2AFE"/>
    <w:rsid w:val="002325C2"/>
    <w:rsid w:val="00500F3C"/>
    <w:rsid w:val="00531CF8"/>
    <w:rsid w:val="005D2B99"/>
    <w:rsid w:val="00860481"/>
    <w:rsid w:val="008B4F5C"/>
    <w:rsid w:val="008C7D2E"/>
    <w:rsid w:val="00914FBF"/>
    <w:rsid w:val="00A93F15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E843B073-135E-4938-A4C5-D98D044C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12-20-00558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Кірпічова Галина Миколаївна</cp:lastModifiedBy>
  <cp:revision>9</cp:revision>
  <dcterms:created xsi:type="dcterms:W3CDTF">2023-12-19T13:16:00Z</dcterms:created>
  <dcterms:modified xsi:type="dcterms:W3CDTF">2023-12-20T09:19:00Z</dcterms:modified>
</cp:coreProperties>
</file>