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77777777" w:rsidR="008B4F5C" w:rsidRPr="00E530B1" w:rsidRDefault="008B4F5C">
      <w:pPr>
        <w:jc w:val="both"/>
        <w:rPr>
          <w:i/>
        </w:rPr>
      </w:pPr>
    </w:p>
    <w:p w14:paraId="00000003" w14:textId="77777777" w:rsidR="008B4F5C" w:rsidRPr="00E530B1" w:rsidRDefault="00FD7FF3">
      <w:pPr>
        <w:jc w:val="center"/>
        <w:rPr>
          <w:b/>
          <w:i/>
        </w:rPr>
      </w:pPr>
      <w:r w:rsidRPr="00E530B1">
        <w:rPr>
          <w:b/>
          <w:i/>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0000004" w14:textId="77777777" w:rsidR="008B4F5C" w:rsidRPr="00E530B1" w:rsidRDefault="00FD7FF3">
      <w:pPr>
        <w:jc w:val="center"/>
        <w:rPr>
          <w:i/>
        </w:rPr>
      </w:pPr>
      <w:r w:rsidRPr="00E530B1">
        <w:rPr>
          <w:i/>
        </w:rPr>
        <w:t>(відповідно до пункту 4</w:t>
      </w:r>
      <w:r w:rsidRPr="00E530B1">
        <w:rPr>
          <w:i/>
          <w:vertAlign w:val="superscript"/>
        </w:rPr>
        <w:t xml:space="preserve">1 </w:t>
      </w:r>
      <w:r w:rsidRPr="00E530B1">
        <w:rPr>
          <w:i/>
        </w:rPr>
        <w:t>постанови КМУ від 11.10.2016 № 710 «Про ефективне використання державних коштів» (зі змінами))</w:t>
      </w:r>
    </w:p>
    <w:p w14:paraId="00000005" w14:textId="77777777" w:rsidR="008B4F5C" w:rsidRPr="00E530B1" w:rsidRDefault="008B4F5C">
      <w:pPr>
        <w:jc w:val="center"/>
        <w:rPr>
          <w:i/>
        </w:rPr>
      </w:pPr>
    </w:p>
    <w:p w14:paraId="00000006" w14:textId="4ECA13EC" w:rsidR="008B4F5C" w:rsidRPr="00E530B1" w:rsidRDefault="00FD7FF3" w:rsidP="00860481">
      <w:pPr>
        <w:numPr>
          <w:ilvl w:val="0"/>
          <w:numId w:val="1"/>
        </w:numPr>
        <w:jc w:val="both"/>
        <w:rPr>
          <w:i/>
        </w:rPr>
      </w:pPr>
      <w:r w:rsidRPr="00E530B1">
        <w:rPr>
          <w:b/>
          <w:i/>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860481" w:rsidRPr="00E530B1">
        <w:rPr>
          <w:i/>
        </w:rPr>
        <w:t>УКРАЇНСЬКИЙ ГІДРОМЕТЕОРОЛОГІЧНИЙ ЦЕНТР ДЕРЖАВНОЇ СЛУЖБИ УКРАЇНИ З НАДЗВИЧАЙНИХ СИТУАЦІЙ, місцезнаходження замовника: вул. Золотоворітська, 6, корпус В, м. Київ, 01601, код ЄДРПОУ 25836018</w:t>
      </w:r>
      <w:r w:rsidRPr="00E530B1">
        <w:rPr>
          <w:i/>
        </w:rPr>
        <w:t xml:space="preserve">; категорія замовника — </w:t>
      </w:r>
      <w:r w:rsidR="00860481" w:rsidRPr="00E530B1">
        <w:rPr>
          <w:i/>
        </w:rPr>
        <w:t>юридична особа є розпорядником, одержувачем бюджетних коштів.</w:t>
      </w:r>
    </w:p>
    <w:p w14:paraId="00000007" w14:textId="77777777" w:rsidR="008B4F5C" w:rsidRPr="00E530B1" w:rsidRDefault="008B4F5C">
      <w:pPr>
        <w:ind w:left="786"/>
        <w:jc w:val="both"/>
        <w:rPr>
          <w:i/>
        </w:rPr>
      </w:pPr>
    </w:p>
    <w:p w14:paraId="13B8AFAA" w14:textId="77777777" w:rsidR="00E530B1" w:rsidRDefault="00FD7FF3" w:rsidP="007C4904">
      <w:pPr>
        <w:numPr>
          <w:ilvl w:val="0"/>
          <w:numId w:val="1"/>
        </w:numPr>
        <w:ind w:left="786"/>
        <w:jc w:val="both"/>
        <w:rPr>
          <w:b/>
          <w:bCs/>
          <w:i/>
        </w:rPr>
      </w:pPr>
      <w:r w:rsidRPr="00E530B1">
        <w:rPr>
          <w:b/>
          <w:i/>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7055D7" w:rsidRPr="00E530B1">
        <w:rPr>
          <w:b/>
          <w:bCs/>
          <w:i/>
        </w:rPr>
        <w:t>Розподіл електричної енергії</w:t>
      </w:r>
      <w:r w:rsidR="007055D7" w:rsidRPr="00E530B1">
        <w:rPr>
          <w:b/>
          <w:bCs/>
          <w:i/>
        </w:rPr>
        <w:t xml:space="preserve">  </w:t>
      </w:r>
    </w:p>
    <w:p w14:paraId="2F37D118" w14:textId="77777777" w:rsidR="00E530B1" w:rsidRDefault="00E530B1" w:rsidP="00E530B1">
      <w:pPr>
        <w:pStyle w:val="a5"/>
        <w:rPr>
          <w:b/>
          <w:bCs/>
          <w:i/>
        </w:rPr>
      </w:pPr>
    </w:p>
    <w:p w14:paraId="67BD374E" w14:textId="385443C5" w:rsidR="007055D7" w:rsidRPr="00E530B1" w:rsidRDefault="007055D7" w:rsidP="007C4904">
      <w:pPr>
        <w:numPr>
          <w:ilvl w:val="0"/>
          <w:numId w:val="1"/>
        </w:numPr>
        <w:ind w:left="786"/>
        <w:jc w:val="both"/>
        <w:rPr>
          <w:b/>
          <w:bCs/>
          <w:i/>
        </w:rPr>
      </w:pPr>
      <w:r w:rsidRPr="00E530B1">
        <w:rPr>
          <w:b/>
          <w:bCs/>
          <w:i/>
        </w:rPr>
        <w:t xml:space="preserve">код </w:t>
      </w:r>
      <w:r w:rsidRPr="00E530B1">
        <w:rPr>
          <w:b/>
          <w:bCs/>
          <w:i/>
        </w:rPr>
        <w:t>ДК 021:2015:65310000-9: Розподіл електричної енергії</w:t>
      </w:r>
    </w:p>
    <w:p w14:paraId="00000008" w14:textId="16D4C16C" w:rsidR="008B4F5C" w:rsidRPr="00E530B1" w:rsidRDefault="00EA6B0F" w:rsidP="00914FBF">
      <w:pPr>
        <w:ind w:left="786"/>
        <w:jc w:val="both"/>
        <w:rPr>
          <w:i/>
        </w:rPr>
      </w:pPr>
      <w:r w:rsidRPr="00E530B1">
        <w:rPr>
          <w:i/>
        </w:rPr>
        <w:t>Переговорна процедура</w:t>
      </w:r>
      <w:r w:rsidR="00DE0ECB" w:rsidRPr="00E530B1">
        <w:rPr>
          <w:i/>
        </w:rPr>
        <w:t xml:space="preserve"> за лотами: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875"/>
        <w:gridCol w:w="2362"/>
        <w:gridCol w:w="1701"/>
      </w:tblGrid>
      <w:tr w:rsidR="00DE0ECB" w:rsidRPr="00E530B1" w14:paraId="50146305" w14:textId="77777777" w:rsidTr="00DE0ECB">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384C70BC" w14:textId="77777777" w:rsidR="00DE0ECB" w:rsidRPr="00DE0ECB" w:rsidRDefault="00DE0ECB" w:rsidP="00DE0ECB">
            <w:pPr>
              <w:ind w:left="27"/>
              <w:jc w:val="center"/>
              <w:rPr>
                <w:i/>
                <w:lang w:val="ru-RU"/>
              </w:rPr>
            </w:pPr>
            <w:r w:rsidRPr="00DE0ECB">
              <w:rPr>
                <w:i/>
                <w:lang w:val="ru-RU"/>
              </w:rPr>
              <w:t>№ лота</w:t>
            </w:r>
          </w:p>
        </w:tc>
        <w:tc>
          <w:tcPr>
            <w:tcW w:w="3875" w:type="dxa"/>
            <w:tcBorders>
              <w:top w:val="single" w:sz="4" w:space="0" w:color="auto"/>
              <w:left w:val="single" w:sz="4" w:space="0" w:color="auto"/>
              <w:bottom w:val="single" w:sz="4" w:space="0" w:color="auto"/>
              <w:right w:val="single" w:sz="4" w:space="0" w:color="auto"/>
            </w:tcBorders>
            <w:vAlign w:val="center"/>
            <w:hideMark/>
          </w:tcPr>
          <w:p w14:paraId="678D9EC2" w14:textId="77777777" w:rsidR="00DE0ECB" w:rsidRPr="00DE0ECB" w:rsidRDefault="00DE0ECB" w:rsidP="00DE0ECB">
            <w:pPr>
              <w:ind w:left="58"/>
              <w:jc w:val="center"/>
              <w:rPr>
                <w:i/>
                <w:lang w:val="ru-RU"/>
              </w:rPr>
            </w:pPr>
            <w:r w:rsidRPr="00DE0ECB">
              <w:rPr>
                <w:i/>
                <w:lang w:val="ru-RU"/>
              </w:rPr>
              <w:t>(адреса об’єкта (об’єктів)</w:t>
            </w:r>
          </w:p>
        </w:tc>
        <w:tc>
          <w:tcPr>
            <w:tcW w:w="2362" w:type="dxa"/>
            <w:tcBorders>
              <w:top w:val="single" w:sz="4" w:space="0" w:color="auto"/>
              <w:left w:val="single" w:sz="4" w:space="0" w:color="auto"/>
              <w:bottom w:val="single" w:sz="4" w:space="0" w:color="auto"/>
              <w:right w:val="single" w:sz="4" w:space="0" w:color="auto"/>
            </w:tcBorders>
            <w:vAlign w:val="center"/>
            <w:hideMark/>
          </w:tcPr>
          <w:p w14:paraId="3F1056BD" w14:textId="77777777" w:rsidR="00DE0ECB" w:rsidRPr="00DE0ECB" w:rsidRDefault="00DE0ECB" w:rsidP="00DE0ECB">
            <w:pPr>
              <w:ind w:left="-27" w:firstLine="142"/>
              <w:jc w:val="center"/>
              <w:rPr>
                <w:i/>
                <w:lang w:val="ru-RU"/>
              </w:rPr>
            </w:pPr>
            <w:r w:rsidRPr="00DE0ECB">
              <w:rPr>
                <w:i/>
                <w:lang w:val="ru-RU"/>
              </w:rPr>
              <w:t>Вартість закупівлі з ПДВ, грн.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DC5777" w14:textId="77777777" w:rsidR="00DE0ECB" w:rsidRPr="00DE0ECB" w:rsidRDefault="00DE0ECB" w:rsidP="00DE0ECB">
            <w:pPr>
              <w:ind w:left="14" w:hanging="14"/>
              <w:jc w:val="center"/>
              <w:rPr>
                <w:i/>
                <w:lang w:val="ru-RU"/>
              </w:rPr>
            </w:pPr>
            <w:r w:rsidRPr="00DE0ECB">
              <w:rPr>
                <w:i/>
                <w:lang w:val="ru-RU"/>
              </w:rPr>
              <w:t>Обсяг постачання, кВт∙год</w:t>
            </w:r>
          </w:p>
        </w:tc>
      </w:tr>
      <w:tr w:rsidR="00DE0ECB" w:rsidRPr="00E530B1" w14:paraId="7DCAC783" w14:textId="77777777" w:rsidTr="00DE0ECB">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39279B25" w14:textId="77777777" w:rsidR="00DE0ECB" w:rsidRPr="00DE0ECB" w:rsidRDefault="00DE0ECB" w:rsidP="00DE0ECB">
            <w:pPr>
              <w:ind w:left="27"/>
              <w:jc w:val="both"/>
              <w:rPr>
                <w:i/>
                <w:lang w:val="ru-RU"/>
              </w:rPr>
            </w:pPr>
            <w:r w:rsidRPr="00DE0ECB">
              <w:rPr>
                <w:i/>
                <w:lang w:val="ru-RU"/>
              </w:rPr>
              <w:t>Лот1</w:t>
            </w:r>
          </w:p>
        </w:tc>
        <w:tc>
          <w:tcPr>
            <w:tcW w:w="3875" w:type="dxa"/>
            <w:tcBorders>
              <w:top w:val="single" w:sz="4" w:space="0" w:color="auto"/>
              <w:left w:val="single" w:sz="4" w:space="0" w:color="auto"/>
              <w:bottom w:val="single" w:sz="4" w:space="0" w:color="auto"/>
              <w:right w:val="single" w:sz="4" w:space="0" w:color="auto"/>
            </w:tcBorders>
            <w:vAlign w:val="center"/>
            <w:hideMark/>
          </w:tcPr>
          <w:p w14:paraId="3F77BC99" w14:textId="77777777" w:rsidR="00DE0ECB" w:rsidRPr="00DE0ECB" w:rsidRDefault="00DE0ECB" w:rsidP="00DE0ECB">
            <w:pPr>
              <w:ind w:left="58"/>
              <w:jc w:val="both"/>
              <w:rPr>
                <w:i/>
                <w:lang w:val="ru-RU"/>
              </w:rPr>
            </w:pPr>
            <w:r w:rsidRPr="00DE0ECB">
              <w:rPr>
                <w:i/>
                <w:lang w:val="ru-RU"/>
              </w:rPr>
              <w:t>вул. Золотоворітська, 6-Б, м. Київ</w:t>
            </w:r>
          </w:p>
        </w:tc>
        <w:tc>
          <w:tcPr>
            <w:tcW w:w="2362" w:type="dxa"/>
            <w:tcBorders>
              <w:top w:val="single" w:sz="4" w:space="0" w:color="auto"/>
              <w:left w:val="single" w:sz="4" w:space="0" w:color="auto"/>
              <w:bottom w:val="single" w:sz="4" w:space="0" w:color="auto"/>
              <w:right w:val="single" w:sz="4" w:space="0" w:color="auto"/>
            </w:tcBorders>
            <w:hideMark/>
          </w:tcPr>
          <w:p w14:paraId="6F8B1178" w14:textId="77777777" w:rsidR="00DE0ECB" w:rsidRPr="00DE0ECB" w:rsidRDefault="00DE0ECB" w:rsidP="00DE0ECB">
            <w:pPr>
              <w:ind w:left="-27" w:firstLine="142"/>
              <w:jc w:val="right"/>
              <w:rPr>
                <w:i/>
                <w:lang w:val="ru-RU"/>
              </w:rPr>
            </w:pPr>
            <w:r w:rsidRPr="00DE0ECB">
              <w:rPr>
                <w:i/>
                <w:lang w:val="ru-RU"/>
              </w:rPr>
              <w:t>34 746,62</w:t>
            </w:r>
          </w:p>
        </w:tc>
        <w:tc>
          <w:tcPr>
            <w:tcW w:w="1701" w:type="dxa"/>
            <w:tcBorders>
              <w:top w:val="single" w:sz="4" w:space="0" w:color="auto"/>
              <w:left w:val="single" w:sz="4" w:space="0" w:color="auto"/>
              <w:bottom w:val="single" w:sz="4" w:space="0" w:color="auto"/>
              <w:right w:val="single" w:sz="4" w:space="0" w:color="auto"/>
            </w:tcBorders>
            <w:hideMark/>
          </w:tcPr>
          <w:p w14:paraId="452A2B45" w14:textId="77777777" w:rsidR="00DE0ECB" w:rsidRPr="00DE0ECB" w:rsidRDefault="00DE0ECB" w:rsidP="00DE0ECB">
            <w:pPr>
              <w:ind w:left="14" w:hanging="14"/>
              <w:jc w:val="center"/>
              <w:rPr>
                <w:i/>
                <w:lang w:val="ru-RU"/>
              </w:rPr>
            </w:pPr>
            <w:r w:rsidRPr="00DE0ECB">
              <w:rPr>
                <w:i/>
                <w:lang w:val="ru-RU"/>
              </w:rPr>
              <w:t>66 000</w:t>
            </w:r>
          </w:p>
        </w:tc>
      </w:tr>
      <w:tr w:rsidR="00DE0ECB" w:rsidRPr="00E530B1" w14:paraId="545829AB" w14:textId="77777777" w:rsidTr="00DE0ECB">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6754D76F" w14:textId="77777777" w:rsidR="00DE0ECB" w:rsidRPr="00DE0ECB" w:rsidRDefault="00DE0ECB" w:rsidP="00DE0ECB">
            <w:pPr>
              <w:ind w:left="27"/>
              <w:jc w:val="both"/>
              <w:rPr>
                <w:i/>
                <w:lang w:val="ru-RU"/>
              </w:rPr>
            </w:pPr>
            <w:r w:rsidRPr="00DE0ECB">
              <w:rPr>
                <w:i/>
                <w:lang w:val="ru-RU"/>
              </w:rPr>
              <w:t>Лот2</w:t>
            </w:r>
          </w:p>
        </w:tc>
        <w:tc>
          <w:tcPr>
            <w:tcW w:w="3875" w:type="dxa"/>
            <w:tcBorders>
              <w:top w:val="single" w:sz="4" w:space="0" w:color="auto"/>
              <w:left w:val="single" w:sz="4" w:space="0" w:color="auto"/>
              <w:bottom w:val="single" w:sz="4" w:space="0" w:color="auto"/>
              <w:right w:val="single" w:sz="4" w:space="0" w:color="auto"/>
            </w:tcBorders>
            <w:vAlign w:val="center"/>
            <w:hideMark/>
          </w:tcPr>
          <w:p w14:paraId="3CD9BE6D" w14:textId="77777777" w:rsidR="00DE0ECB" w:rsidRPr="00DE0ECB" w:rsidRDefault="00DE0ECB" w:rsidP="00DE0ECB">
            <w:pPr>
              <w:ind w:left="58"/>
              <w:jc w:val="both"/>
              <w:rPr>
                <w:i/>
                <w:lang w:val="ru-RU"/>
              </w:rPr>
            </w:pPr>
            <w:r w:rsidRPr="00DE0ECB">
              <w:rPr>
                <w:i/>
                <w:lang w:val="ru-RU"/>
              </w:rPr>
              <w:t>вул. Золотоворітська, 6-В, м. Київ</w:t>
            </w:r>
          </w:p>
        </w:tc>
        <w:tc>
          <w:tcPr>
            <w:tcW w:w="2362" w:type="dxa"/>
            <w:tcBorders>
              <w:top w:val="single" w:sz="4" w:space="0" w:color="auto"/>
              <w:left w:val="single" w:sz="4" w:space="0" w:color="auto"/>
              <w:bottom w:val="single" w:sz="4" w:space="0" w:color="auto"/>
              <w:right w:val="single" w:sz="4" w:space="0" w:color="auto"/>
            </w:tcBorders>
            <w:hideMark/>
          </w:tcPr>
          <w:p w14:paraId="086B342B" w14:textId="77777777" w:rsidR="00DE0ECB" w:rsidRPr="00DE0ECB" w:rsidRDefault="00DE0ECB" w:rsidP="00DE0ECB">
            <w:pPr>
              <w:ind w:left="-27" w:firstLine="142"/>
              <w:jc w:val="right"/>
              <w:rPr>
                <w:i/>
                <w:lang w:val="ru-RU"/>
              </w:rPr>
            </w:pPr>
            <w:r w:rsidRPr="00DE0ECB">
              <w:rPr>
                <w:i/>
                <w:lang w:val="ru-RU"/>
              </w:rPr>
              <w:t>117 927,94</w:t>
            </w:r>
          </w:p>
        </w:tc>
        <w:tc>
          <w:tcPr>
            <w:tcW w:w="1701" w:type="dxa"/>
            <w:tcBorders>
              <w:top w:val="single" w:sz="4" w:space="0" w:color="auto"/>
              <w:left w:val="single" w:sz="4" w:space="0" w:color="auto"/>
              <w:bottom w:val="single" w:sz="4" w:space="0" w:color="auto"/>
              <w:right w:val="single" w:sz="4" w:space="0" w:color="auto"/>
            </w:tcBorders>
            <w:hideMark/>
          </w:tcPr>
          <w:p w14:paraId="13BCFD90" w14:textId="77777777" w:rsidR="00DE0ECB" w:rsidRPr="00DE0ECB" w:rsidRDefault="00DE0ECB" w:rsidP="00DE0ECB">
            <w:pPr>
              <w:ind w:left="14" w:hanging="14"/>
              <w:jc w:val="center"/>
              <w:rPr>
                <w:i/>
                <w:lang w:val="ru-RU"/>
              </w:rPr>
            </w:pPr>
            <w:r w:rsidRPr="00DE0ECB">
              <w:rPr>
                <w:i/>
                <w:lang w:val="ru-RU"/>
              </w:rPr>
              <w:t>224 000</w:t>
            </w:r>
          </w:p>
        </w:tc>
      </w:tr>
      <w:tr w:rsidR="00DE0ECB" w:rsidRPr="00E530B1" w14:paraId="4C2EA3E6" w14:textId="77777777" w:rsidTr="00DE0ECB">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55437357" w14:textId="77777777" w:rsidR="00DE0ECB" w:rsidRPr="00DE0ECB" w:rsidRDefault="00DE0ECB" w:rsidP="00DE0ECB">
            <w:pPr>
              <w:ind w:left="27"/>
              <w:jc w:val="both"/>
              <w:rPr>
                <w:i/>
                <w:lang w:val="ru-RU"/>
              </w:rPr>
            </w:pPr>
            <w:r w:rsidRPr="00DE0ECB">
              <w:rPr>
                <w:i/>
                <w:lang w:val="ru-RU"/>
              </w:rPr>
              <w:t>Лот3</w:t>
            </w:r>
          </w:p>
        </w:tc>
        <w:tc>
          <w:tcPr>
            <w:tcW w:w="3875" w:type="dxa"/>
            <w:tcBorders>
              <w:top w:val="single" w:sz="4" w:space="0" w:color="auto"/>
              <w:left w:val="single" w:sz="4" w:space="0" w:color="auto"/>
              <w:bottom w:val="single" w:sz="4" w:space="0" w:color="auto"/>
              <w:right w:val="single" w:sz="4" w:space="0" w:color="auto"/>
            </w:tcBorders>
            <w:vAlign w:val="center"/>
            <w:hideMark/>
          </w:tcPr>
          <w:p w14:paraId="17ACB1DD" w14:textId="77777777" w:rsidR="00DE0ECB" w:rsidRPr="00DE0ECB" w:rsidRDefault="00DE0ECB" w:rsidP="00DE0ECB">
            <w:pPr>
              <w:ind w:left="58"/>
              <w:jc w:val="both"/>
              <w:rPr>
                <w:i/>
                <w:lang w:val="ru-RU"/>
              </w:rPr>
            </w:pPr>
            <w:r w:rsidRPr="00DE0ECB">
              <w:rPr>
                <w:i/>
                <w:lang w:val="ru-RU"/>
              </w:rPr>
              <w:t>Проспект Науки, 37,  м. Київ</w:t>
            </w:r>
          </w:p>
        </w:tc>
        <w:tc>
          <w:tcPr>
            <w:tcW w:w="2362" w:type="dxa"/>
            <w:tcBorders>
              <w:top w:val="single" w:sz="4" w:space="0" w:color="auto"/>
              <w:left w:val="single" w:sz="4" w:space="0" w:color="auto"/>
              <w:bottom w:val="single" w:sz="4" w:space="0" w:color="auto"/>
              <w:right w:val="single" w:sz="4" w:space="0" w:color="auto"/>
            </w:tcBorders>
            <w:hideMark/>
          </w:tcPr>
          <w:p w14:paraId="57303C48" w14:textId="77777777" w:rsidR="00DE0ECB" w:rsidRPr="00DE0ECB" w:rsidRDefault="00DE0ECB" w:rsidP="00DE0ECB">
            <w:pPr>
              <w:ind w:left="-27" w:firstLine="142"/>
              <w:jc w:val="right"/>
              <w:rPr>
                <w:i/>
                <w:lang w:val="ru-RU"/>
              </w:rPr>
            </w:pPr>
            <w:r w:rsidRPr="00DE0ECB">
              <w:rPr>
                <w:i/>
                <w:lang w:val="ru-RU"/>
              </w:rPr>
              <w:t>37 905,41</w:t>
            </w:r>
          </w:p>
        </w:tc>
        <w:tc>
          <w:tcPr>
            <w:tcW w:w="1701" w:type="dxa"/>
            <w:tcBorders>
              <w:top w:val="single" w:sz="4" w:space="0" w:color="auto"/>
              <w:left w:val="single" w:sz="4" w:space="0" w:color="auto"/>
              <w:bottom w:val="single" w:sz="4" w:space="0" w:color="auto"/>
              <w:right w:val="single" w:sz="4" w:space="0" w:color="auto"/>
            </w:tcBorders>
            <w:hideMark/>
          </w:tcPr>
          <w:p w14:paraId="70857D8E" w14:textId="77777777" w:rsidR="00DE0ECB" w:rsidRPr="00DE0ECB" w:rsidRDefault="00DE0ECB" w:rsidP="00DE0ECB">
            <w:pPr>
              <w:ind w:left="14" w:hanging="14"/>
              <w:jc w:val="center"/>
              <w:rPr>
                <w:i/>
                <w:lang w:val="ru-RU"/>
              </w:rPr>
            </w:pPr>
            <w:r w:rsidRPr="00DE0ECB">
              <w:rPr>
                <w:i/>
                <w:lang w:val="ru-RU"/>
              </w:rPr>
              <w:t>72 000</w:t>
            </w:r>
          </w:p>
        </w:tc>
      </w:tr>
    </w:tbl>
    <w:p w14:paraId="4016341F" w14:textId="77777777" w:rsidR="00DE0ECB" w:rsidRPr="00E530B1" w:rsidRDefault="00DE0ECB" w:rsidP="00914FBF">
      <w:pPr>
        <w:ind w:left="786"/>
        <w:jc w:val="both"/>
        <w:rPr>
          <w:i/>
        </w:rPr>
      </w:pPr>
    </w:p>
    <w:p w14:paraId="00000009" w14:textId="77777777" w:rsidR="008B4F5C" w:rsidRPr="00E530B1" w:rsidRDefault="008B4F5C">
      <w:pPr>
        <w:ind w:left="786"/>
        <w:jc w:val="both"/>
        <w:rPr>
          <w:i/>
        </w:rPr>
      </w:pPr>
    </w:p>
    <w:p w14:paraId="0000000B" w14:textId="5D25D852" w:rsidR="008B4F5C" w:rsidRPr="00E530B1" w:rsidRDefault="00FD7FF3" w:rsidP="00054E8D">
      <w:pPr>
        <w:numPr>
          <w:ilvl w:val="0"/>
          <w:numId w:val="1"/>
        </w:numPr>
        <w:ind w:left="786"/>
        <w:jc w:val="both"/>
        <w:rPr>
          <w:i/>
        </w:rPr>
      </w:pPr>
      <w:r w:rsidRPr="00E530B1">
        <w:rPr>
          <w:b/>
          <w:i/>
        </w:rPr>
        <w:t xml:space="preserve">Ідентифікатор закупівлі: </w:t>
      </w:r>
      <w:hyperlink r:id="rId6" w:history="1">
        <w:r w:rsidR="007055D7" w:rsidRPr="00E530B1">
          <w:rPr>
            <w:rStyle w:val="a6"/>
          </w:rPr>
          <w:t>UA-2022-01-04-000392-a</w:t>
        </w:r>
      </w:hyperlink>
    </w:p>
    <w:p w14:paraId="5A14C3EE" w14:textId="77777777" w:rsidR="007055D7" w:rsidRPr="00E530B1" w:rsidRDefault="007055D7" w:rsidP="007055D7">
      <w:pPr>
        <w:ind w:left="786"/>
        <w:jc w:val="both"/>
        <w:rPr>
          <w:i/>
        </w:rPr>
      </w:pPr>
    </w:p>
    <w:p w14:paraId="0000000C" w14:textId="77777777" w:rsidR="008B4F5C" w:rsidRPr="00E530B1" w:rsidRDefault="00FD7FF3">
      <w:pPr>
        <w:numPr>
          <w:ilvl w:val="0"/>
          <w:numId w:val="1"/>
        </w:numPr>
        <w:jc w:val="both"/>
        <w:rPr>
          <w:i/>
        </w:rPr>
      </w:pPr>
      <w:r w:rsidRPr="00E530B1">
        <w:rPr>
          <w:b/>
          <w:i/>
        </w:rPr>
        <w:t>Обґрунтування технічних та якісних характеристик предмета закупівлі:</w:t>
      </w:r>
      <w:r w:rsidRPr="00E530B1">
        <w:rPr>
          <w:i/>
        </w:rPr>
        <w:t xml:space="preserve">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 </w:t>
      </w:r>
    </w:p>
    <w:p w14:paraId="0000000D" w14:textId="77777777" w:rsidR="008B4F5C" w:rsidRPr="00E530B1" w:rsidRDefault="008B4F5C">
      <w:pPr>
        <w:jc w:val="both"/>
        <w:rPr>
          <w:i/>
        </w:rPr>
      </w:pPr>
    </w:p>
    <w:p w14:paraId="5082E7CF" w14:textId="77777777" w:rsidR="00DE0ECB" w:rsidRPr="00E530B1" w:rsidRDefault="00FD7FF3">
      <w:pPr>
        <w:numPr>
          <w:ilvl w:val="0"/>
          <w:numId w:val="1"/>
        </w:numPr>
        <w:jc w:val="both"/>
        <w:rPr>
          <w:b/>
          <w:i/>
        </w:rPr>
      </w:pPr>
      <w:r w:rsidRPr="00E530B1">
        <w:rPr>
          <w:b/>
          <w:i/>
        </w:rPr>
        <w:t xml:space="preserve">Обґрунтування розміру бюджетного призначення: </w:t>
      </w:r>
      <w:r w:rsidRPr="00E530B1">
        <w:rPr>
          <w:i/>
        </w:rPr>
        <w:t xml:space="preserve">розмір бюджетного призначення, </w:t>
      </w:r>
      <w:r w:rsidR="00EA6B0F" w:rsidRPr="00E530B1">
        <w:rPr>
          <w:i/>
        </w:rPr>
        <w:t xml:space="preserve">та потреби </w:t>
      </w:r>
      <w:r w:rsidRPr="00E530B1">
        <w:rPr>
          <w:i/>
        </w:rPr>
        <w:t>на 202</w:t>
      </w:r>
      <w:r w:rsidR="00EA6B0F" w:rsidRPr="00E530B1">
        <w:rPr>
          <w:i/>
        </w:rPr>
        <w:t>2</w:t>
      </w:r>
      <w:r w:rsidRPr="00E530B1">
        <w:rPr>
          <w:i/>
        </w:rPr>
        <w:t xml:space="preserve"> рік, становить </w:t>
      </w:r>
      <w:r w:rsidR="00DE0ECB" w:rsidRPr="00E530B1">
        <w:rPr>
          <w:i/>
        </w:rPr>
        <w:t>190 600</w:t>
      </w:r>
      <w:r w:rsidRPr="00E530B1">
        <w:rPr>
          <w:i/>
        </w:rPr>
        <w:t xml:space="preserve"> грн з ПДВ. </w:t>
      </w:r>
    </w:p>
    <w:p w14:paraId="0000000E" w14:textId="379E572B" w:rsidR="008B4F5C" w:rsidRPr="00E530B1" w:rsidRDefault="00EA6B0F" w:rsidP="00DE0ECB">
      <w:pPr>
        <w:ind w:left="644"/>
        <w:jc w:val="both"/>
        <w:rPr>
          <w:b/>
          <w:i/>
        </w:rPr>
      </w:pPr>
      <w:r w:rsidRPr="00E530B1">
        <w:rPr>
          <w:i/>
        </w:rPr>
        <w:t>Очікуваний обсяг споживання</w:t>
      </w:r>
      <w:r w:rsidR="00FD7FF3" w:rsidRPr="00E530B1">
        <w:rPr>
          <w:i/>
        </w:rPr>
        <w:t xml:space="preserve"> — </w:t>
      </w:r>
      <w:bookmarkStart w:id="0" w:name="_Hlk174016787"/>
      <w:r w:rsidR="00DE0ECB" w:rsidRPr="00E530B1">
        <w:rPr>
          <w:i/>
        </w:rPr>
        <w:t>362 000 кВт∙год</w:t>
      </w:r>
      <w:r w:rsidR="00FD7FF3" w:rsidRPr="00E530B1">
        <w:rPr>
          <w:i/>
        </w:rPr>
        <w:t xml:space="preserve">. </w:t>
      </w:r>
    </w:p>
    <w:bookmarkEnd w:id="0"/>
    <w:p w14:paraId="0000000F" w14:textId="77777777" w:rsidR="008B4F5C" w:rsidRPr="00E530B1" w:rsidRDefault="008B4F5C">
      <w:pPr>
        <w:jc w:val="both"/>
        <w:rPr>
          <w:i/>
        </w:rPr>
      </w:pPr>
    </w:p>
    <w:p w14:paraId="00000010" w14:textId="21BB885B" w:rsidR="008B4F5C" w:rsidRPr="00E530B1" w:rsidRDefault="00FD7FF3" w:rsidP="00C87A11">
      <w:pPr>
        <w:numPr>
          <w:ilvl w:val="0"/>
          <w:numId w:val="1"/>
        </w:numPr>
        <w:ind w:left="0" w:firstLine="426"/>
        <w:jc w:val="both"/>
        <w:rPr>
          <w:i/>
        </w:rPr>
      </w:pPr>
      <w:r w:rsidRPr="00E530B1">
        <w:rPr>
          <w:b/>
          <w:i/>
        </w:rPr>
        <w:t xml:space="preserve">Очікувана вартість предмета закупівлі: </w:t>
      </w:r>
      <w:r w:rsidR="00DE0ECB" w:rsidRPr="00E530B1">
        <w:rPr>
          <w:b/>
          <w:bCs/>
          <w:i/>
          <w:u w:val="single"/>
        </w:rPr>
        <w:t>190 579,97</w:t>
      </w:r>
      <w:r w:rsidRPr="00E530B1">
        <w:rPr>
          <w:b/>
          <w:bCs/>
          <w:i/>
          <w:u w:val="single"/>
        </w:rPr>
        <w:t xml:space="preserve"> грн з ПДВ.</w:t>
      </w:r>
    </w:p>
    <w:p w14:paraId="00000011" w14:textId="77777777" w:rsidR="008B4F5C" w:rsidRPr="00E530B1" w:rsidRDefault="008B4F5C" w:rsidP="00C87A11">
      <w:pPr>
        <w:ind w:firstLine="426"/>
        <w:jc w:val="both"/>
        <w:rPr>
          <w:i/>
        </w:rPr>
      </w:pPr>
    </w:p>
    <w:p w14:paraId="00000012" w14:textId="77777777" w:rsidR="008B4F5C" w:rsidRPr="00E530B1" w:rsidRDefault="00FD7FF3" w:rsidP="00C87A11">
      <w:pPr>
        <w:numPr>
          <w:ilvl w:val="0"/>
          <w:numId w:val="1"/>
        </w:numPr>
        <w:ind w:left="0" w:firstLine="426"/>
        <w:jc w:val="both"/>
        <w:rPr>
          <w:b/>
          <w:i/>
        </w:rPr>
      </w:pPr>
      <w:r w:rsidRPr="00E530B1">
        <w:rPr>
          <w:b/>
          <w:i/>
        </w:rPr>
        <w:t>Обґрунтування очікуваної вартості предмета закупівлі:</w:t>
      </w:r>
    </w:p>
    <w:p w14:paraId="00000016" w14:textId="6F070F6B" w:rsidR="008B4F5C" w:rsidRPr="00E530B1" w:rsidRDefault="000A2AFE" w:rsidP="00C87A11">
      <w:pPr>
        <w:ind w:firstLine="426"/>
        <w:jc w:val="both"/>
        <w:rPr>
          <w:i/>
        </w:rPr>
      </w:pPr>
      <w:r w:rsidRPr="00E530B1">
        <w:rPr>
          <w:i/>
        </w:rPr>
        <w:t>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(далі — Методика).</w:t>
      </w:r>
    </w:p>
    <w:p w14:paraId="1001BBB9" w14:textId="77777777" w:rsidR="00DD209C" w:rsidRDefault="00DD209C" w:rsidP="00C87A11">
      <w:pPr>
        <w:ind w:firstLine="426"/>
        <w:jc w:val="both"/>
        <w:rPr>
          <w:i/>
        </w:rPr>
      </w:pPr>
    </w:p>
    <w:p w14:paraId="3C388233" w14:textId="264068D0" w:rsidR="00DE0ECB" w:rsidRPr="00E530B1" w:rsidRDefault="00FD7FF3" w:rsidP="00C87A11">
      <w:pPr>
        <w:ind w:firstLine="426"/>
        <w:jc w:val="both"/>
        <w:rPr>
          <w:b/>
          <w:i/>
        </w:rPr>
      </w:pPr>
      <w:r w:rsidRPr="00E530B1">
        <w:rPr>
          <w:i/>
        </w:rPr>
        <w:t>Очікуване споживання на 202</w:t>
      </w:r>
      <w:r w:rsidR="00C87A11" w:rsidRPr="00E530B1">
        <w:rPr>
          <w:i/>
        </w:rPr>
        <w:t>2</w:t>
      </w:r>
      <w:r w:rsidRPr="00E530B1">
        <w:rPr>
          <w:i/>
        </w:rPr>
        <w:t xml:space="preserve"> рік – </w:t>
      </w:r>
      <w:r w:rsidR="00DE0ECB" w:rsidRPr="00E530B1">
        <w:rPr>
          <w:i/>
        </w:rPr>
        <w:t>362 000 кВт∙год.</w:t>
      </w:r>
      <w:r w:rsidRPr="00E530B1">
        <w:rPr>
          <w:i/>
        </w:rPr>
        <w:t xml:space="preserve">. Тариф на момент проведення переговорів </w:t>
      </w:r>
      <w:r w:rsidR="00C87A11" w:rsidRPr="00E530B1">
        <w:rPr>
          <w:i/>
        </w:rPr>
        <w:t xml:space="preserve">— </w:t>
      </w:r>
      <w:r w:rsidR="00DE0ECB" w:rsidRPr="00E530B1">
        <w:rPr>
          <w:i/>
        </w:rPr>
        <w:t>0,526464</w:t>
      </w:r>
      <w:r w:rsidR="00C87A11" w:rsidRPr="00E530B1">
        <w:rPr>
          <w:i/>
        </w:rPr>
        <w:t xml:space="preserve"> грн з ПДВ </w:t>
      </w:r>
      <w:r w:rsidRPr="00E530B1">
        <w:rPr>
          <w:i/>
        </w:rPr>
        <w:t xml:space="preserve"> Загальна вартість предмета закупівлі на 202</w:t>
      </w:r>
      <w:r w:rsidR="00C87A11" w:rsidRPr="00E530B1">
        <w:rPr>
          <w:i/>
        </w:rPr>
        <w:t>2</w:t>
      </w:r>
      <w:r w:rsidRPr="00E530B1">
        <w:rPr>
          <w:i/>
        </w:rPr>
        <w:t xml:space="preserve"> рік </w:t>
      </w:r>
      <w:r w:rsidR="00DE0ECB" w:rsidRPr="00E530B1">
        <w:rPr>
          <w:i/>
        </w:rPr>
        <w:t>– 190579,97</w:t>
      </w:r>
      <w:r w:rsidRPr="00E530B1">
        <w:rPr>
          <w:i/>
        </w:rPr>
        <w:t xml:space="preserve"> грн з ПДВ</w:t>
      </w:r>
      <w:r w:rsidRPr="00E530B1">
        <w:rPr>
          <w:b/>
          <w:i/>
        </w:rPr>
        <w:t xml:space="preserve"> </w:t>
      </w:r>
    </w:p>
    <w:p w14:paraId="0000001F" w14:textId="23A29196" w:rsidR="008B4F5C" w:rsidRPr="00E530B1" w:rsidRDefault="00FD7FF3" w:rsidP="00DE0ECB">
      <w:pPr>
        <w:jc w:val="both"/>
        <w:rPr>
          <w:b/>
          <w:i/>
        </w:rPr>
      </w:pPr>
      <w:r w:rsidRPr="00E530B1">
        <w:rPr>
          <w:b/>
          <w:i/>
        </w:rPr>
        <w:t>(</w:t>
      </w:r>
      <w:r w:rsidR="00DE0ECB" w:rsidRPr="00E530B1">
        <w:rPr>
          <w:b/>
          <w:i/>
        </w:rPr>
        <w:t>362 000</w:t>
      </w:r>
      <w:r w:rsidRPr="00E530B1">
        <w:rPr>
          <w:b/>
          <w:i/>
        </w:rPr>
        <w:t xml:space="preserve"> х </w:t>
      </w:r>
      <w:r w:rsidR="00DE0ECB" w:rsidRPr="00E530B1">
        <w:rPr>
          <w:b/>
          <w:i/>
        </w:rPr>
        <w:t>0,526464</w:t>
      </w:r>
      <w:r w:rsidR="00860481" w:rsidRPr="00E530B1">
        <w:rPr>
          <w:b/>
          <w:i/>
        </w:rPr>
        <w:t xml:space="preserve">= </w:t>
      </w:r>
      <w:r w:rsidR="00DE0ECB" w:rsidRPr="00E530B1">
        <w:rPr>
          <w:b/>
          <w:i/>
        </w:rPr>
        <w:t>190 579,97</w:t>
      </w:r>
      <w:r w:rsidR="00860481" w:rsidRPr="00E530B1">
        <w:rPr>
          <w:b/>
          <w:i/>
        </w:rPr>
        <w:t>грн</w:t>
      </w:r>
      <w:r w:rsidRPr="00E530B1">
        <w:rPr>
          <w:b/>
          <w:i/>
        </w:rPr>
        <w:t>).</w:t>
      </w:r>
    </w:p>
    <w:p w14:paraId="2A264595" w14:textId="77777777" w:rsidR="00FD7FF3" w:rsidRPr="00E530B1" w:rsidRDefault="00FD7FF3" w:rsidP="00C87A11">
      <w:pPr>
        <w:pStyle w:val="a5"/>
        <w:ind w:left="0" w:firstLine="426"/>
        <w:jc w:val="both"/>
        <w:rPr>
          <w:b/>
          <w:bCs/>
          <w:iCs/>
        </w:rPr>
      </w:pPr>
    </w:p>
    <w:p w14:paraId="6C2F9D36" w14:textId="77777777" w:rsidR="00DE0ECB" w:rsidRPr="00E530B1" w:rsidRDefault="00EA6B0F" w:rsidP="00E530B1">
      <w:pPr>
        <w:pStyle w:val="a5"/>
        <w:numPr>
          <w:ilvl w:val="0"/>
          <w:numId w:val="1"/>
        </w:numPr>
        <w:ind w:left="0" w:firstLine="426"/>
        <w:jc w:val="both"/>
        <w:rPr>
          <w:b/>
          <w:bCs/>
          <w:i/>
        </w:rPr>
      </w:pPr>
      <w:r w:rsidRPr="00E530B1">
        <w:rPr>
          <w:b/>
          <w:bCs/>
          <w:i/>
        </w:rPr>
        <w:t xml:space="preserve">Підстави застосування процедури </w:t>
      </w:r>
      <w:r w:rsidR="008C7D2E" w:rsidRPr="00E530B1">
        <w:rPr>
          <w:b/>
          <w:bCs/>
          <w:i/>
        </w:rPr>
        <w:t xml:space="preserve"> закупівлі:</w:t>
      </w:r>
      <w:r w:rsidR="00C87A11" w:rsidRPr="00E530B1">
        <w:rPr>
          <w:b/>
          <w:bCs/>
          <w:i/>
        </w:rPr>
        <w:t xml:space="preserve"> </w:t>
      </w:r>
      <w:r w:rsidR="00DE0ECB" w:rsidRPr="00E530B1">
        <w:rPr>
          <w:iCs/>
        </w:rPr>
        <w:t xml:space="preserve">У відповідності до п. 2 ч. 2 ст. 40 Закону України «Про публічні закупівлі» (відсутність конкуренції з технічних причин) може бути застосована переговорна процедура закупівлі із Приватним акціонерним товариством «ДТЕК </w:t>
      </w:r>
      <w:r w:rsidR="00DE0ECB" w:rsidRPr="00E530B1">
        <w:rPr>
          <w:iCs/>
        </w:rPr>
        <w:lastRenderedPageBreak/>
        <w:t>КИЇВСЬКІ ЕЛЕКТРОМЕРЕЖІ» (код ЄДРПОУ 41946011 м. Київ, вул. Новоконстянтинівська, 20), яке відповідно до зведеного переліку суб’єктів природних монополій, розміщеного на офіційному сайті Антимонопольного комітету України, на даний час є монополістом на відповідному ринку у місті Києві; згідно ст. 5 Закону України «Про природні монополії» господарська діяльність, що здійснюється Приватним акціонерним товариством «ДТЕК КИЇВСЬКІ ЕЛЕКТРОМЕРЕЖІ» відповідно до наданих йому ліцензій та входить до реєстру суб’єктів природних монополій, які провадять господарську діяльність у сфері енергетики станом на 31.12.2021 р. (п. 70 реєстру)</w:t>
      </w:r>
    </w:p>
    <w:p w14:paraId="31F52D2D" w14:textId="77777777" w:rsidR="00DE0ECB" w:rsidRPr="00DE0ECB" w:rsidRDefault="00DE0ECB" w:rsidP="00E530B1">
      <w:pPr>
        <w:ind w:firstLine="426"/>
        <w:jc w:val="both"/>
        <w:rPr>
          <w:iCs/>
        </w:rPr>
      </w:pPr>
      <w:r w:rsidRPr="00DE0ECB">
        <w:rPr>
          <w:iCs/>
        </w:rPr>
        <w:t>Будівлі, розташовані за адресами: вул. Золотоворітська, 6</w:t>
      </w:r>
      <w:r w:rsidRPr="00DE0ECB">
        <w:rPr>
          <w:iCs/>
          <w:lang w:val="ru-RU"/>
        </w:rPr>
        <w:t>-Б</w:t>
      </w:r>
      <w:r w:rsidRPr="00DE0ECB">
        <w:rPr>
          <w:iCs/>
        </w:rPr>
        <w:t xml:space="preserve">, м. Київ; вул. Золотоворітська, 6-В, м. Київ та Проспект Науки, 37,  м. Київ знаходяться в господарському віданні УкраїнськОГО гідрометеорологічнОГО центрУ ДЕРЖАВНОЇ СЛУЖБИ УКРАЇНИ З НАДЗВИЧАЙНИХ СИТУАЦІЙ (балансоутримувач: УкрГМЦ). Для забезпечення діяльності УкрГМЦ необхідно здійснити закупівлю послуг з розподілу електричної енергії (лот №1 - вул. Золотоворітська, 6-Б, лот №2 - м. Київ; вул. Золотоворітська, 6-В, м. Київ та лот № 3 - Проспект Науки, 37,  м. Київ). Відповідно до частини 2 статті 5 Закону України «Про природні монополії» зведений перелік суб'єктів природних монополій ведеться Антимонопольним комітетом України. Відповідно до п. 7 Порядку складання та ведення зведеного переліку суб'єктів природних монополій, затвердженого розпорядженням Антимонопольного комітету України №874-р від 28.11.2012 р. зведений перелік суб'єктів природних монополій розміщується на офіційному веб-сайті Антимонопольного комітету України (https://www.nerc.gov.ua/data/filearch/litsenziini_reestry/reestr_monopol_energo.pdf). </w:t>
      </w:r>
      <w:bookmarkStart w:id="1" w:name="_Hlk61426289"/>
      <w:r w:rsidRPr="00DE0ECB">
        <w:rPr>
          <w:iCs/>
        </w:rPr>
        <w:t>ПРИВАТНЕ АКЦІОНЕРНЕ ТОВАРИСТВО «ДТЕК КИЇВСЬКІ ЕЛЕКТРОМЕРЕЖІ» входить до реєстру суб’єктів природних монополій, які провадять господарську діяльність у сфері енергетики станом на 31.12.2020 р. (п. 70 реєстру)</w:t>
      </w:r>
      <w:bookmarkEnd w:id="1"/>
    </w:p>
    <w:p w14:paraId="03512590" w14:textId="338FE29B" w:rsidR="008C7D2E" w:rsidRPr="00E530B1" w:rsidRDefault="002145C4" w:rsidP="002145C4">
      <w:pPr>
        <w:ind w:firstLine="426"/>
        <w:jc w:val="both"/>
        <w:rPr>
          <w:iCs/>
        </w:rPr>
      </w:pPr>
      <w:r w:rsidRPr="00E530B1">
        <w:rPr>
          <w:iCs/>
        </w:rPr>
        <w:t>.</w:t>
      </w:r>
      <w:r w:rsidR="008C7D2E" w:rsidRPr="00E530B1">
        <w:rPr>
          <w:iCs/>
        </w:rPr>
        <w:t>.</w:t>
      </w:r>
    </w:p>
    <w:p w14:paraId="00000020" w14:textId="511DA6CA" w:rsidR="008B4F5C" w:rsidRPr="00E530B1" w:rsidRDefault="008B4F5C">
      <w:pPr>
        <w:jc w:val="both"/>
      </w:pPr>
    </w:p>
    <w:sectPr w:rsidR="008B4F5C" w:rsidRPr="00E530B1" w:rsidSect="008C7D2E">
      <w:pgSz w:w="11906" w:h="16838"/>
      <w:pgMar w:top="850" w:right="850" w:bottom="850"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8C7187"/>
    <w:multiLevelType w:val="multilevel"/>
    <w:tmpl w:val="2F38DA90"/>
    <w:lvl w:ilvl="0">
      <w:start w:val="1"/>
      <w:numFmt w:val="decimal"/>
      <w:lvlText w:val="%1."/>
      <w:lvlJc w:val="left"/>
      <w:pPr>
        <w:ind w:left="644" w:hanging="360"/>
      </w:pPr>
      <w:rPr>
        <w:b/>
        <w:color w:val="00000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7C186BD2"/>
    <w:multiLevelType w:val="hybridMultilevel"/>
    <w:tmpl w:val="B19053B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202090940">
    <w:abstractNumId w:val="0"/>
  </w:num>
  <w:num w:numId="2" w16cid:durableId="78796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5C"/>
    <w:rsid w:val="000A2AFE"/>
    <w:rsid w:val="000D0BCD"/>
    <w:rsid w:val="002145C4"/>
    <w:rsid w:val="002325C2"/>
    <w:rsid w:val="00500F3C"/>
    <w:rsid w:val="00531CF8"/>
    <w:rsid w:val="005D2B99"/>
    <w:rsid w:val="00695456"/>
    <w:rsid w:val="007055D7"/>
    <w:rsid w:val="00860481"/>
    <w:rsid w:val="008B4F5C"/>
    <w:rsid w:val="008C7D2E"/>
    <w:rsid w:val="00914FBF"/>
    <w:rsid w:val="009D10D1"/>
    <w:rsid w:val="00A93F15"/>
    <w:rsid w:val="00C87A11"/>
    <w:rsid w:val="00DD209C"/>
    <w:rsid w:val="00DE0ECB"/>
    <w:rsid w:val="00E136DB"/>
    <w:rsid w:val="00E530B1"/>
    <w:rsid w:val="00EA6B0F"/>
    <w:rsid w:val="00FD7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E5E48"/>
  <w15:docId w15:val="{E843B073-135E-4938-A4C5-D98D044C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A9F"/>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914FBF"/>
    <w:pPr>
      <w:ind w:left="720"/>
      <w:contextualSpacing/>
    </w:pPr>
  </w:style>
  <w:style w:type="character" w:styleId="a6">
    <w:name w:val="Hyperlink"/>
    <w:basedOn w:val="a0"/>
    <w:uiPriority w:val="99"/>
    <w:unhideWhenUsed/>
    <w:rsid w:val="00531CF8"/>
    <w:rPr>
      <w:color w:val="0563C1" w:themeColor="hyperlink"/>
      <w:u w:val="single"/>
    </w:rPr>
  </w:style>
  <w:style w:type="character" w:styleId="a7">
    <w:name w:val="Unresolved Mention"/>
    <w:basedOn w:val="a0"/>
    <w:uiPriority w:val="99"/>
    <w:semiHidden/>
    <w:unhideWhenUsed/>
    <w:rsid w:val="00531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946276">
      <w:bodyDiv w:val="1"/>
      <w:marLeft w:val="0"/>
      <w:marRight w:val="0"/>
      <w:marTop w:val="0"/>
      <w:marBottom w:val="0"/>
      <w:divBdr>
        <w:top w:val="none" w:sz="0" w:space="0" w:color="auto"/>
        <w:left w:val="none" w:sz="0" w:space="0" w:color="auto"/>
        <w:bottom w:val="none" w:sz="0" w:space="0" w:color="auto"/>
        <w:right w:val="none" w:sz="0" w:space="0" w:color="auto"/>
      </w:divBdr>
    </w:div>
    <w:div w:id="1040059197">
      <w:bodyDiv w:val="1"/>
      <w:marLeft w:val="0"/>
      <w:marRight w:val="0"/>
      <w:marTop w:val="0"/>
      <w:marBottom w:val="0"/>
      <w:divBdr>
        <w:top w:val="none" w:sz="0" w:space="0" w:color="auto"/>
        <w:left w:val="none" w:sz="0" w:space="0" w:color="auto"/>
        <w:bottom w:val="none" w:sz="0" w:space="0" w:color="auto"/>
        <w:right w:val="none" w:sz="0" w:space="0" w:color="auto"/>
      </w:divBdr>
    </w:div>
    <w:div w:id="1408072188">
      <w:bodyDiv w:val="1"/>
      <w:marLeft w:val="0"/>
      <w:marRight w:val="0"/>
      <w:marTop w:val="0"/>
      <w:marBottom w:val="0"/>
      <w:divBdr>
        <w:top w:val="none" w:sz="0" w:space="0" w:color="auto"/>
        <w:left w:val="none" w:sz="0" w:space="0" w:color="auto"/>
        <w:bottom w:val="none" w:sz="0" w:space="0" w:color="auto"/>
        <w:right w:val="none" w:sz="0" w:space="0" w:color="auto"/>
      </w:divBdr>
    </w:div>
    <w:div w:id="1613629009">
      <w:bodyDiv w:val="1"/>
      <w:marLeft w:val="0"/>
      <w:marRight w:val="0"/>
      <w:marTop w:val="0"/>
      <w:marBottom w:val="0"/>
      <w:divBdr>
        <w:top w:val="none" w:sz="0" w:space="0" w:color="auto"/>
        <w:left w:val="none" w:sz="0" w:space="0" w:color="auto"/>
        <w:bottom w:val="none" w:sz="0" w:space="0" w:color="auto"/>
        <w:right w:val="none" w:sz="0" w:space="0" w:color="auto"/>
      </w:divBdr>
    </w:div>
    <w:div w:id="1701398387">
      <w:bodyDiv w:val="1"/>
      <w:marLeft w:val="0"/>
      <w:marRight w:val="0"/>
      <w:marTop w:val="0"/>
      <w:marBottom w:val="0"/>
      <w:divBdr>
        <w:top w:val="none" w:sz="0" w:space="0" w:color="auto"/>
        <w:left w:val="none" w:sz="0" w:space="0" w:color="auto"/>
        <w:bottom w:val="none" w:sz="0" w:space="0" w:color="auto"/>
        <w:right w:val="none" w:sz="0" w:space="0" w:color="auto"/>
      </w:divBdr>
    </w:div>
    <w:div w:id="1724985177">
      <w:bodyDiv w:val="1"/>
      <w:marLeft w:val="0"/>
      <w:marRight w:val="0"/>
      <w:marTop w:val="0"/>
      <w:marBottom w:val="0"/>
      <w:divBdr>
        <w:top w:val="none" w:sz="0" w:space="0" w:color="auto"/>
        <w:left w:val="none" w:sz="0" w:space="0" w:color="auto"/>
        <w:bottom w:val="none" w:sz="0" w:space="0" w:color="auto"/>
        <w:right w:val="none" w:sz="0" w:space="0" w:color="auto"/>
      </w:divBdr>
    </w:div>
    <w:div w:id="1872960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2-01-04-000392-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k1RfBTGtPmDFFU4QcFu3xCigbg==">AMUW2mU8dHaXp9opHvVJVi2SzycULZwNjivgwxfBewD4AcKlJRtkFjIuOaKda/ISzIBulVMLyncSiw50aWyRmnqbVrJKeiHpJUs/5EOWaogToaivWyG6hQE=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2955</Words>
  <Characters>1685</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vdd</cp:lastModifiedBy>
  <cp:revision>5</cp:revision>
  <dcterms:created xsi:type="dcterms:W3CDTF">2024-08-08T10:34:00Z</dcterms:created>
  <dcterms:modified xsi:type="dcterms:W3CDTF">2024-08-08T10:45:00Z</dcterms:modified>
</cp:coreProperties>
</file>